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DC9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101ECD38" w14:textId="77777777" w:rsidR="00244104" w:rsidRPr="00244104" w:rsidRDefault="00244104" w:rsidP="00244104">
      <w:pPr>
        <w:spacing w:after="0" w:line="240" w:lineRule="auto"/>
        <w:jc w:val="center"/>
        <w:rPr>
          <w:rFonts w:ascii="Arial" w:eastAsia="Times New Roman" w:hAnsi="Arial" w:cs="Arial"/>
          <w:b/>
          <w:bCs/>
          <w:kern w:val="0"/>
          <w:sz w:val="25"/>
          <w:szCs w:val="25"/>
          <w:lang w:eastAsia="ro-MD"/>
          <w14:ligatures w14:val="none"/>
        </w:rPr>
      </w:pPr>
      <w:r w:rsidRPr="00244104">
        <w:rPr>
          <w:rFonts w:ascii="Arial" w:eastAsia="Times New Roman" w:hAnsi="Arial" w:cs="Arial"/>
          <w:b/>
          <w:bCs/>
          <w:kern w:val="0"/>
          <w:sz w:val="25"/>
          <w:szCs w:val="25"/>
          <w:lang w:eastAsia="ro-MD"/>
          <w14:ligatures w14:val="none"/>
        </w:rPr>
        <w:t>BANCA NAŢIONALĂ A MOLDOVEI</w:t>
      </w:r>
    </w:p>
    <w:p w14:paraId="08B39DC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6DB8E396"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kern w:val="0"/>
          <w:sz w:val="24"/>
          <w:szCs w:val="24"/>
          <w:lang w:eastAsia="ro-MD"/>
          <w14:ligatures w14:val="none"/>
        </w:rPr>
        <w:t>H O T Ă R Â R E</w:t>
      </w:r>
    </w:p>
    <w:p w14:paraId="68FFDAD7"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kern w:val="0"/>
          <w:sz w:val="24"/>
          <w:szCs w:val="24"/>
          <w:lang w:eastAsia="ro-MD"/>
          <w14:ligatures w14:val="none"/>
        </w:rPr>
        <w:t>pentru modificarea unor acte normative ale BNM</w:t>
      </w:r>
    </w:p>
    <w:p w14:paraId="3A7B52EE"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kern w:val="0"/>
          <w:sz w:val="24"/>
          <w:szCs w:val="24"/>
          <w:lang w:eastAsia="ro-MD"/>
          <w14:ligatures w14:val="none"/>
        </w:rPr>
        <w:t>(privind raportarea efectului de levier)</w:t>
      </w:r>
    </w:p>
    <w:p w14:paraId="282952B9"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kern w:val="0"/>
          <w:sz w:val="24"/>
          <w:szCs w:val="24"/>
          <w:lang w:eastAsia="ro-MD"/>
          <w14:ligatures w14:val="none"/>
        </w:rPr>
        <w:t> </w:t>
      </w:r>
    </w:p>
    <w:p w14:paraId="54574A03"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kern w:val="0"/>
          <w:sz w:val="24"/>
          <w:szCs w:val="24"/>
          <w:lang w:eastAsia="ro-MD"/>
          <w14:ligatures w14:val="none"/>
        </w:rPr>
        <w:t>nr. 252  din  06.11.2025</w:t>
      </w:r>
    </w:p>
    <w:p w14:paraId="33BF47E2"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r w:rsidRPr="00244104">
        <w:rPr>
          <w:rFonts w:ascii="Arial" w:eastAsia="Times New Roman" w:hAnsi="Arial" w:cs="Arial"/>
          <w:i/>
          <w:iCs/>
          <w:kern w:val="0"/>
          <w:lang w:eastAsia="ro-MD"/>
          <w14:ligatures w14:val="none"/>
        </w:rPr>
        <w:t>(în vigoare 01.01.2026)</w:t>
      </w:r>
      <w:r w:rsidRPr="00244104">
        <w:rPr>
          <w:rFonts w:ascii="Arial" w:eastAsia="Times New Roman" w:hAnsi="Arial" w:cs="Arial"/>
          <w:kern w:val="0"/>
          <w:sz w:val="24"/>
          <w:szCs w:val="24"/>
          <w:lang w:eastAsia="ro-MD"/>
          <w14:ligatures w14:val="none"/>
        </w:rPr>
        <w:t> </w:t>
      </w:r>
    </w:p>
    <w:p w14:paraId="4C35671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37BFD955" w14:textId="77777777" w:rsidR="00244104" w:rsidRPr="00244104" w:rsidRDefault="00244104" w:rsidP="00244104">
      <w:pPr>
        <w:spacing w:after="0" w:line="240" w:lineRule="auto"/>
        <w:jc w:val="center"/>
        <w:rPr>
          <w:rFonts w:ascii="Arial" w:eastAsia="Times New Roman" w:hAnsi="Arial" w:cs="Arial"/>
          <w:kern w:val="0"/>
          <w:lang w:eastAsia="ro-MD"/>
          <w14:ligatures w14:val="none"/>
        </w:rPr>
      </w:pPr>
      <w:r w:rsidRPr="00244104">
        <w:rPr>
          <w:rFonts w:ascii="Arial" w:eastAsia="Times New Roman" w:hAnsi="Arial" w:cs="Arial"/>
          <w:kern w:val="0"/>
          <w:lang w:eastAsia="ro-MD"/>
          <w14:ligatures w14:val="none"/>
        </w:rPr>
        <w:t>Monitorul Oficial al R. Moldova nr. 565-568 art. 998 din 13.11.2025</w:t>
      </w:r>
    </w:p>
    <w:p w14:paraId="560169C5"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0F4386E2"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 *</w:t>
      </w:r>
    </w:p>
    <w:p w14:paraId="2C9A3730" w14:textId="77777777" w:rsidR="00244104" w:rsidRPr="00244104" w:rsidRDefault="00244104" w:rsidP="00244104">
      <w:pPr>
        <w:spacing w:after="0" w:line="240" w:lineRule="auto"/>
        <w:jc w:val="right"/>
        <w:rPr>
          <w:rFonts w:ascii="Arial" w:eastAsia="Times New Roman" w:hAnsi="Arial" w:cs="Arial"/>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UE</w:t>
      </w:r>
    </w:p>
    <w:p w14:paraId="3343F0E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În temeiul art.44 </w:t>
      </w:r>
      <w:proofErr w:type="spellStart"/>
      <w:r w:rsidRPr="00244104">
        <w:rPr>
          <w:rFonts w:ascii="Arial" w:eastAsia="Times New Roman" w:hAnsi="Arial" w:cs="Arial"/>
          <w:kern w:val="0"/>
          <w:sz w:val="24"/>
          <w:szCs w:val="24"/>
          <w:lang w:eastAsia="ro-MD"/>
          <w14:ligatures w14:val="none"/>
        </w:rPr>
        <w:t>lit.a</w:t>
      </w:r>
      <w:proofErr w:type="spellEnd"/>
      <w:r w:rsidRPr="00244104">
        <w:rPr>
          <w:rFonts w:ascii="Arial" w:eastAsia="Times New Roman" w:hAnsi="Arial" w:cs="Arial"/>
          <w:kern w:val="0"/>
          <w:sz w:val="24"/>
          <w:szCs w:val="24"/>
          <w:lang w:eastAsia="ro-MD"/>
          <w14:ligatures w14:val="none"/>
        </w:rPr>
        <w:t xml:space="preserve">) din Legea nr.548/1995 cu privire la Banca </w:t>
      </w:r>
      <w:proofErr w:type="spellStart"/>
      <w:r w:rsidRPr="00244104">
        <w:rPr>
          <w:rFonts w:ascii="Arial" w:eastAsia="Times New Roman" w:hAnsi="Arial" w:cs="Arial"/>
          <w:kern w:val="0"/>
          <w:sz w:val="24"/>
          <w:szCs w:val="24"/>
          <w:lang w:eastAsia="ro-MD"/>
          <w14:ligatures w14:val="none"/>
        </w:rPr>
        <w:t>Naţională</w:t>
      </w:r>
      <w:proofErr w:type="spellEnd"/>
      <w:r w:rsidRPr="00244104">
        <w:rPr>
          <w:rFonts w:ascii="Arial" w:eastAsia="Times New Roman" w:hAnsi="Arial" w:cs="Arial"/>
          <w:kern w:val="0"/>
          <w:sz w:val="24"/>
          <w:szCs w:val="24"/>
          <w:lang w:eastAsia="ro-MD"/>
          <w14:ligatures w14:val="none"/>
        </w:rPr>
        <w:t xml:space="preserve"> a Moldovei (republicată în Monitorul Oficial al Republicii Moldova, 2015, nr.297-300, art.544), art.84 alin.(1) din Legea nr.202/2017 privind activitatea băncilor (Monitorul Oficial al Republicii Moldova, 2017, nr.434-439 art.727), Comitetul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w:t>
      </w:r>
    </w:p>
    <w:p w14:paraId="507E6852"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HOTĂRĂŞTE:</w:t>
      </w:r>
    </w:p>
    <w:p w14:paraId="1C7502C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Prezenta hotărâre transpune </w:t>
      </w:r>
      <w:proofErr w:type="spellStart"/>
      <w:r w:rsidRPr="00244104">
        <w:rPr>
          <w:rFonts w:ascii="Arial" w:eastAsia="Times New Roman" w:hAnsi="Arial" w:cs="Arial"/>
          <w:kern w:val="0"/>
          <w:sz w:val="24"/>
          <w:szCs w:val="24"/>
          <w:lang w:eastAsia="ro-MD"/>
          <w14:ligatures w14:val="none"/>
        </w:rPr>
        <w:t>parţial</w:t>
      </w:r>
      <w:proofErr w:type="spellEnd"/>
      <w:r w:rsidRPr="00244104">
        <w:rPr>
          <w:rFonts w:ascii="Arial" w:eastAsia="Times New Roman" w:hAnsi="Arial" w:cs="Arial"/>
          <w:kern w:val="0"/>
          <w:sz w:val="24"/>
          <w:szCs w:val="24"/>
          <w:lang w:eastAsia="ro-MD"/>
          <w14:ligatures w14:val="none"/>
        </w:rPr>
        <w:t xml:space="preserve"> Regulamentul de punere în aplicare (UE) 2021/451 al Comisiei din 17 decembrie 2020 (transpune art.15, anexele X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XI) de stabilire a standardelor tehnice de punere în aplicare pentru aplicarea Regulamentului (UE) nr.575/2013 al Parlamentului European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al Consiliului în ceea ce </w:t>
      </w:r>
      <w:proofErr w:type="spellStart"/>
      <w:r w:rsidRPr="00244104">
        <w:rPr>
          <w:rFonts w:ascii="Arial" w:eastAsia="Times New Roman" w:hAnsi="Arial" w:cs="Arial"/>
          <w:kern w:val="0"/>
          <w:sz w:val="24"/>
          <w:szCs w:val="24"/>
          <w:lang w:eastAsia="ro-MD"/>
          <w14:ligatures w14:val="none"/>
        </w:rPr>
        <w:t>priveşte</w:t>
      </w:r>
      <w:proofErr w:type="spellEnd"/>
      <w:r w:rsidRPr="00244104">
        <w:rPr>
          <w:rFonts w:ascii="Arial" w:eastAsia="Times New Roman" w:hAnsi="Arial" w:cs="Arial"/>
          <w:kern w:val="0"/>
          <w:sz w:val="24"/>
          <w:szCs w:val="24"/>
          <w:lang w:eastAsia="ro-MD"/>
          <w14:ligatures w14:val="none"/>
        </w:rPr>
        <w:t xml:space="preserve"> raportarea în scopuri de supraveghere a </w:t>
      </w:r>
      <w:proofErr w:type="spellStart"/>
      <w:r w:rsidRPr="00244104">
        <w:rPr>
          <w:rFonts w:ascii="Arial" w:eastAsia="Times New Roman" w:hAnsi="Arial" w:cs="Arial"/>
          <w:kern w:val="0"/>
          <w:sz w:val="24"/>
          <w:szCs w:val="24"/>
          <w:lang w:eastAsia="ro-MD"/>
          <w14:ligatures w14:val="none"/>
        </w:rPr>
        <w:t>instituţiilor</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de abrogare a Regulamentului de punere în aplicare (UE) nr.680/2014, CELEX: 32021R0451, publicat în Jurnalul Oficial al Uniunii Europene L 97 din 19 martie 2021, astfel cum a fost modificat ultima dată prin Regulamentul de punere în aplicare (UE) 2022/1994 al Comisiei din 21 noiembrie 2022.</w:t>
      </w:r>
    </w:p>
    <w:p w14:paraId="4FF8893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w:t>
      </w:r>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Instrucţiunea</w:t>
      </w:r>
      <w:proofErr w:type="spellEnd"/>
      <w:r w:rsidRPr="00244104">
        <w:rPr>
          <w:rFonts w:ascii="Arial" w:eastAsia="Times New Roman" w:hAnsi="Arial" w:cs="Arial"/>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nr.117/2018 (Monitorul Oficial al Republicii Moldova, 2018, nr.183-194, art.907), înregistrată la Ministerul </w:t>
      </w:r>
      <w:proofErr w:type="spellStart"/>
      <w:r w:rsidRPr="00244104">
        <w:rPr>
          <w:rFonts w:ascii="Arial" w:eastAsia="Times New Roman" w:hAnsi="Arial" w:cs="Arial"/>
          <w:kern w:val="0"/>
          <w:sz w:val="24"/>
          <w:szCs w:val="24"/>
          <w:lang w:eastAsia="ro-MD"/>
          <w14:ligatures w14:val="none"/>
        </w:rPr>
        <w:t>Justiţiei</w:t>
      </w:r>
      <w:proofErr w:type="spellEnd"/>
      <w:r w:rsidRPr="00244104">
        <w:rPr>
          <w:rFonts w:ascii="Arial" w:eastAsia="Times New Roman" w:hAnsi="Arial" w:cs="Arial"/>
          <w:kern w:val="0"/>
          <w:sz w:val="24"/>
          <w:szCs w:val="24"/>
          <w:lang w:eastAsia="ro-MD"/>
          <w14:ligatures w14:val="none"/>
        </w:rPr>
        <w:t xml:space="preserve"> al Republicii Moldova cu nr.1337/2018, se modifică după cum urmează:</w:t>
      </w:r>
    </w:p>
    <w:p w14:paraId="0CB43B8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1.1.</w:t>
      </w:r>
      <w:r w:rsidRPr="00244104">
        <w:rPr>
          <w:rFonts w:ascii="Arial" w:eastAsia="Times New Roman" w:hAnsi="Arial" w:cs="Arial"/>
          <w:kern w:val="0"/>
          <w:sz w:val="24"/>
          <w:szCs w:val="24"/>
          <w:lang w:eastAsia="ro-MD"/>
          <w14:ligatures w14:val="none"/>
        </w:rPr>
        <w:t xml:space="preserve"> în clauza de armonizare:</w:t>
      </w:r>
    </w:p>
    <w:p w14:paraId="795B6C65"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1.1.1. textul "art.14,"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textul "Anexa X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Anexa XI" se exclud;</w:t>
      </w:r>
    </w:p>
    <w:p w14:paraId="435A692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1.1.2. textul " art.16, art.17 lit.(b)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 art.18 alin.(1) lit.(c), anexele XII, XIII, XXII, XXIII, XXIV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XXV" se substituie cu textul " art.15, art.16, art.17 lit.(b)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 art.18 alin.(1) lit.(c), anexele X, XI, XII, XIII, XXII, XXIII, XXIV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XXV".</w:t>
      </w:r>
    </w:p>
    <w:p w14:paraId="7E81172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1.2.</w:t>
      </w:r>
      <w:r w:rsidRPr="00244104">
        <w:rPr>
          <w:rFonts w:ascii="Arial" w:eastAsia="Times New Roman" w:hAnsi="Arial" w:cs="Arial"/>
          <w:kern w:val="0"/>
          <w:sz w:val="24"/>
          <w:szCs w:val="24"/>
          <w:lang w:eastAsia="ro-MD"/>
          <w14:ligatures w14:val="none"/>
        </w:rPr>
        <w:t xml:space="preserve"> Capitolul I,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6 va avea următorul cuprins:</w:t>
      </w:r>
    </w:p>
    <w:p w14:paraId="3961CAB2"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w:t>
      </w:r>
      <w:proofErr w:type="spellStart"/>
      <w:r w:rsidRPr="00244104">
        <w:rPr>
          <w:rFonts w:ascii="Arial" w:eastAsia="Times New Roman" w:hAnsi="Arial" w:cs="Arial"/>
          <w:b/>
          <w:bCs/>
          <w:kern w:val="0"/>
          <w:sz w:val="24"/>
          <w:szCs w:val="24"/>
          <w:lang w:eastAsia="ro-MD"/>
          <w14:ligatures w14:val="none"/>
        </w:rPr>
        <w:t>Secţiunea</w:t>
      </w:r>
      <w:proofErr w:type="spellEnd"/>
      <w:r w:rsidRPr="00244104">
        <w:rPr>
          <w:rFonts w:ascii="Arial" w:eastAsia="Times New Roman" w:hAnsi="Arial" w:cs="Arial"/>
          <w:b/>
          <w:bCs/>
          <w:kern w:val="0"/>
          <w:sz w:val="24"/>
          <w:szCs w:val="24"/>
          <w:lang w:eastAsia="ro-MD"/>
          <w14:ligatures w14:val="none"/>
        </w:rPr>
        <w:t xml:space="preserve"> 6</w:t>
      </w:r>
    </w:p>
    <w:p w14:paraId="77A9EA00"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Raportarea indicatorului efectului de levier pe bază</w:t>
      </w:r>
    </w:p>
    <w:p w14:paraId="4C82EBF3" w14:textId="77777777" w:rsidR="00244104" w:rsidRPr="00244104" w:rsidRDefault="00244104" w:rsidP="00244104">
      <w:pPr>
        <w:spacing w:after="0" w:line="240" w:lineRule="auto"/>
        <w:jc w:val="center"/>
        <w:rPr>
          <w:rFonts w:ascii="Arial" w:eastAsia="Times New Roman" w:hAnsi="Arial" w:cs="Arial"/>
          <w:b/>
          <w:bCs/>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 xml:space="preserve">individuală </w:t>
      </w:r>
      <w:proofErr w:type="spellStart"/>
      <w:r w:rsidRPr="00244104">
        <w:rPr>
          <w:rFonts w:ascii="Arial" w:eastAsia="Times New Roman" w:hAnsi="Arial" w:cs="Arial"/>
          <w:b/>
          <w:bCs/>
          <w:i/>
          <w:iCs/>
          <w:kern w:val="0"/>
          <w:sz w:val="24"/>
          <w:szCs w:val="24"/>
          <w:lang w:eastAsia="ro-MD"/>
          <w14:ligatures w14:val="none"/>
        </w:rPr>
        <w:t>şi</w:t>
      </w:r>
      <w:proofErr w:type="spellEnd"/>
      <w:r w:rsidRPr="00244104">
        <w:rPr>
          <w:rFonts w:ascii="Arial" w:eastAsia="Times New Roman" w:hAnsi="Arial" w:cs="Arial"/>
          <w:b/>
          <w:bCs/>
          <w:i/>
          <w:iCs/>
          <w:kern w:val="0"/>
          <w:sz w:val="24"/>
          <w:szCs w:val="24"/>
          <w:lang w:eastAsia="ro-MD"/>
          <w14:ligatures w14:val="none"/>
        </w:rPr>
        <w:t xml:space="preserve"> pe bază consolidată</w:t>
      </w:r>
    </w:p>
    <w:p w14:paraId="55A29D1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20.</w:t>
      </w:r>
      <w:r w:rsidRPr="00244104">
        <w:rPr>
          <w:rFonts w:ascii="Arial" w:eastAsia="Times New Roman" w:hAnsi="Arial" w:cs="Arial"/>
          <w:kern w:val="0"/>
          <w:sz w:val="24"/>
          <w:szCs w:val="24"/>
          <w:lang w:eastAsia="ro-MD"/>
          <w14:ligatures w14:val="none"/>
        </w:rPr>
        <w:t xml:space="preserve"> Pentru a raporta, pe bază individuală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pe bază consolidată,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cu privire la indicatorul efectului de levier, în conformitate cu pct.69 din Regulamentul privind efectul de levier, aprobat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nr.176/2025 (în continuare – Regulamentul nr.176/2025), băncile transmit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specificate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cu o </w:t>
      </w:r>
      <w:proofErr w:type="spellStart"/>
      <w:r w:rsidRPr="00244104">
        <w:rPr>
          <w:rFonts w:ascii="Arial" w:eastAsia="Times New Roman" w:hAnsi="Arial" w:cs="Arial"/>
          <w:kern w:val="0"/>
          <w:sz w:val="24"/>
          <w:szCs w:val="24"/>
          <w:lang w:eastAsia="ro-MD"/>
          <w14:ligatures w14:val="none"/>
        </w:rPr>
        <w:t>frecvenţă</w:t>
      </w:r>
      <w:proofErr w:type="spellEnd"/>
      <w:r w:rsidRPr="00244104">
        <w:rPr>
          <w:rFonts w:ascii="Arial" w:eastAsia="Times New Roman" w:hAnsi="Arial" w:cs="Arial"/>
          <w:kern w:val="0"/>
          <w:sz w:val="24"/>
          <w:szCs w:val="24"/>
          <w:lang w:eastAsia="ro-MD"/>
          <w14:ligatures w14:val="none"/>
        </w:rPr>
        <w:t xml:space="preserve"> trimestrială – pentru raportarea pe bază individuală în termen de 10 zile lucrătoare din data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cu o </w:t>
      </w:r>
      <w:proofErr w:type="spellStart"/>
      <w:r w:rsidRPr="00244104">
        <w:rPr>
          <w:rFonts w:ascii="Arial" w:eastAsia="Times New Roman" w:hAnsi="Arial" w:cs="Arial"/>
          <w:kern w:val="0"/>
          <w:sz w:val="24"/>
          <w:szCs w:val="24"/>
          <w:lang w:eastAsia="ro-MD"/>
          <w14:ligatures w14:val="none"/>
        </w:rPr>
        <w:t>frecvenţă</w:t>
      </w:r>
      <w:proofErr w:type="spellEnd"/>
      <w:r w:rsidRPr="00244104">
        <w:rPr>
          <w:rFonts w:ascii="Arial" w:eastAsia="Times New Roman" w:hAnsi="Arial" w:cs="Arial"/>
          <w:kern w:val="0"/>
          <w:sz w:val="24"/>
          <w:szCs w:val="24"/>
          <w:lang w:eastAsia="ro-MD"/>
          <w14:ligatures w14:val="none"/>
        </w:rPr>
        <w:t xml:space="preserve"> anuală - pentru raportarea pe bază consolidată în termenul stabilit la pct.4</w:t>
      </w:r>
      <w:r w:rsidRPr="00244104">
        <w:rPr>
          <w:rFonts w:ascii="Arial" w:eastAsia="Times New Roman" w:hAnsi="Arial" w:cs="Arial"/>
          <w:kern w:val="0"/>
          <w:sz w:val="24"/>
          <w:szCs w:val="24"/>
          <w:vertAlign w:val="superscript"/>
          <w:lang w:eastAsia="ro-MD"/>
          <w14:ligatures w14:val="none"/>
        </w:rPr>
        <w:t>1</w:t>
      </w:r>
      <w:r w:rsidRPr="00244104">
        <w:rPr>
          <w:rFonts w:ascii="Arial" w:eastAsia="Times New Roman" w:hAnsi="Arial" w:cs="Arial"/>
          <w:kern w:val="0"/>
          <w:sz w:val="24"/>
          <w:szCs w:val="24"/>
          <w:lang w:eastAsia="ro-MD"/>
          <w14:ligatures w14:val="none"/>
        </w:rPr>
        <w:t xml:space="preserve">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 xml:space="preserve">. Numai băncile care sunt </w:t>
      </w:r>
      <w:proofErr w:type="spellStart"/>
      <w:r w:rsidRPr="00244104">
        <w:rPr>
          <w:rFonts w:ascii="Arial" w:eastAsia="Times New Roman" w:hAnsi="Arial" w:cs="Arial"/>
          <w:kern w:val="0"/>
          <w:sz w:val="24"/>
          <w:szCs w:val="24"/>
          <w:lang w:eastAsia="ro-MD"/>
          <w14:ligatures w14:val="none"/>
        </w:rPr>
        <w:t>societăţi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importanţă</w:t>
      </w:r>
      <w:proofErr w:type="spellEnd"/>
      <w:r w:rsidRPr="00244104">
        <w:rPr>
          <w:rFonts w:ascii="Arial" w:eastAsia="Times New Roman" w:hAnsi="Arial" w:cs="Arial"/>
          <w:kern w:val="0"/>
          <w:sz w:val="24"/>
          <w:szCs w:val="24"/>
          <w:lang w:eastAsia="ro-MD"/>
          <w14:ligatures w14:val="none"/>
        </w:rPr>
        <w:t xml:space="preserve"> sistemică transmit formularul C 48.00 (care include formularele C 48.01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 48.02) din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w:t>
      </w:r>
    </w:p>
    <w:p w14:paraId="5A7291EA"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lastRenderedPageBreak/>
        <w:t>21.</w:t>
      </w:r>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specificate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formularul C 40.00 celula {r0410;c0010} se raportează de către bănci cu o </w:t>
      </w:r>
      <w:proofErr w:type="spellStart"/>
      <w:r w:rsidRPr="00244104">
        <w:rPr>
          <w:rFonts w:ascii="Arial" w:eastAsia="Times New Roman" w:hAnsi="Arial" w:cs="Arial"/>
          <w:kern w:val="0"/>
          <w:sz w:val="24"/>
          <w:szCs w:val="24"/>
          <w:lang w:eastAsia="ro-MD"/>
          <w14:ligatures w14:val="none"/>
        </w:rPr>
        <w:t>frecvenţă</w:t>
      </w:r>
      <w:proofErr w:type="spellEnd"/>
      <w:r w:rsidRPr="00244104">
        <w:rPr>
          <w:rFonts w:ascii="Arial" w:eastAsia="Times New Roman" w:hAnsi="Arial" w:cs="Arial"/>
          <w:kern w:val="0"/>
          <w:sz w:val="24"/>
          <w:szCs w:val="24"/>
          <w:lang w:eastAsia="ro-MD"/>
          <w14:ligatures w14:val="none"/>
        </w:rPr>
        <w:t xml:space="preserve"> anuală. La raportarea pe bază individuală celula respectivă se completează doar în raportul pentru trimestrul IV, iar la raportarea pe bază consolidată, celula respectivă se completează în conformitate cu prevederile pct.4</w:t>
      </w:r>
      <w:r w:rsidRPr="00244104">
        <w:rPr>
          <w:rFonts w:ascii="Arial" w:eastAsia="Times New Roman" w:hAnsi="Arial" w:cs="Arial"/>
          <w:kern w:val="0"/>
          <w:sz w:val="24"/>
          <w:szCs w:val="24"/>
          <w:vertAlign w:val="superscript"/>
          <w:lang w:eastAsia="ro-MD"/>
          <w14:ligatures w14:val="none"/>
        </w:rPr>
        <w:t>1</w:t>
      </w:r>
      <w:r w:rsidRPr="00244104">
        <w:rPr>
          <w:rFonts w:ascii="Arial" w:eastAsia="Times New Roman" w:hAnsi="Arial" w:cs="Arial"/>
          <w:kern w:val="0"/>
          <w:sz w:val="24"/>
          <w:szCs w:val="24"/>
          <w:lang w:eastAsia="ro-MD"/>
          <w14:ligatures w14:val="none"/>
        </w:rPr>
        <w:t xml:space="preserve">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w:t>
      </w:r>
    </w:p>
    <w:p w14:paraId="7854AE2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22.</w:t>
      </w:r>
      <w:r w:rsidRPr="00244104">
        <w:rPr>
          <w:rFonts w:ascii="Arial" w:eastAsia="Times New Roman" w:hAnsi="Arial" w:cs="Arial"/>
          <w:kern w:val="0"/>
          <w:sz w:val="24"/>
          <w:szCs w:val="24"/>
          <w:lang w:eastAsia="ro-MD"/>
          <w14:ligatures w14:val="none"/>
        </w:rPr>
        <w:t xml:space="preserve"> Băncile calculează indicatorul efectului de levier la data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în conformitate cu pct.6-18 din Regulamentul nr.176/2025.</w:t>
      </w:r>
    </w:p>
    <w:p w14:paraId="63AACAF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23.</w:t>
      </w:r>
      <w:r w:rsidRPr="00244104">
        <w:rPr>
          <w:rFonts w:ascii="Arial" w:eastAsia="Times New Roman" w:hAnsi="Arial" w:cs="Arial"/>
          <w:kern w:val="0"/>
          <w:sz w:val="24"/>
          <w:szCs w:val="24"/>
          <w:lang w:eastAsia="ro-MD"/>
          <w14:ligatures w14:val="none"/>
        </w:rPr>
        <w:t xml:space="preserve"> Băncile raportează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pct.21 în cazul în care este îndeplinită cel </w:t>
      </w:r>
      <w:proofErr w:type="spellStart"/>
      <w:r w:rsidRPr="00244104">
        <w:rPr>
          <w:rFonts w:ascii="Arial" w:eastAsia="Times New Roman" w:hAnsi="Arial" w:cs="Arial"/>
          <w:kern w:val="0"/>
          <w:sz w:val="24"/>
          <w:szCs w:val="24"/>
          <w:lang w:eastAsia="ro-MD"/>
          <w14:ligatures w14:val="none"/>
        </w:rPr>
        <w:t>puţin</w:t>
      </w:r>
      <w:proofErr w:type="spellEnd"/>
      <w:r w:rsidRPr="00244104">
        <w:rPr>
          <w:rFonts w:ascii="Arial" w:eastAsia="Times New Roman" w:hAnsi="Arial" w:cs="Arial"/>
          <w:kern w:val="0"/>
          <w:sz w:val="24"/>
          <w:szCs w:val="24"/>
          <w:lang w:eastAsia="ro-MD"/>
          <w14:ligatures w14:val="none"/>
        </w:rPr>
        <w:t xml:space="preserve"> una dintre următoarele </w:t>
      </w:r>
      <w:proofErr w:type="spellStart"/>
      <w:r w:rsidRPr="00244104">
        <w:rPr>
          <w:rFonts w:ascii="Arial" w:eastAsia="Times New Roman" w:hAnsi="Arial" w:cs="Arial"/>
          <w:kern w:val="0"/>
          <w:sz w:val="24"/>
          <w:szCs w:val="24"/>
          <w:lang w:eastAsia="ro-MD"/>
          <w14:ligatures w14:val="none"/>
        </w:rPr>
        <w:t>condiţii</w:t>
      </w:r>
      <w:proofErr w:type="spellEnd"/>
      <w:r w:rsidRPr="00244104">
        <w:rPr>
          <w:rFonts w:ascii="Arial" w:eastAsia="Times New Roman" w:hAnsi="Arial" w:cs="Arial"/>
          <w:kern w:val="0"/>
          <w:sz w:val="24"/>
          <w:szCs w:val="24"/>
          <w:lang w:eastAsia="ro-MD"/>
          <w14:ligatures w14:val="none"/>
        </w:rPr>
        <w:t>:</w:t>
      </w:r>
    </w:p>
    <w:p w14:paraId="2A393EA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23.1. cota instrumentelor financiare derivate </w:t>
      </w:r>
      <w:proofErr w:type="spellStart"/>
      <w:r w:rsidRPr="00244104">
        <w:rPr>
          <w:rFonts w:ascii="Arial" w:eastAsia="Times New Roman" w:hAnsi="Arial" w:cs="Arial"/>
          <w:kern w:val="0"/>
          <w:sz w:val="24"/>
          <w:szCs w:val="24"/>
          <w:lang w:eastAsia="ro-MD"/>
          <w14:ligatures w14:val="none"/>
        </w:rPr>
        <w:t>menţionată</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pct.13 este mai mare de 1,5 %;</w:t>
      </w:r>
    </w:p>
    <w:p w14:paraId="7126174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23.2. cota instrumentelor financiare derivate </w:t>
      </w:r>
      <w:proofErr w:type="spellStart"/>
      <w:r w:rsidRPr="00244104">
        <w:rPr>
          <w:rFonts w:ascii="Arial" w:eastAsia="Times New Roman" w:hAnsi="Arial" w:cs="Arial"/>
          <w:kern w:val="0"/>
          <w:sz w:val="24"/>
          <w:szCs w:val="24"/>
          <w:lang w:eastAsia="ro-MD"/>
          <w14:ligatures w14:val="none"/>
        </w:rPr>
        <w:t>menţionată</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pct.13 este mai mare de 2 %. În cazul în care o bancă </w:t>
      </w:r>
      <w:proofErr w:type="spellStart"/>
      <w:r w:rsidRPr="00244104">
        <w:rPr>
          <w:rFonts w:ascii="Arial" w:eastAsia="Times New Roman" w:hAnsi="Arial" w:cs="Arial"/>
          <w:kern w:val="0"/>
          <w:sz w:val="24"/>
          <w:szCs w:val="24"/>
          <w:lang w:eastAsia="ro-MD"/>
          <w14:ligatures w14:val="none"/>
        </w:rPr>
        <w:t>îndeplineşte</w:t>
      </w:r>
      <w:proofErr w:type="spellEnd"/>
      <w:r w:rsidRPr="00244104">
        <w:rPr>
          <w:rFonts w:ascii="Arial" w:eastAsia="Times New Roman" w:hAnsi="Arial" w:cs="Arial"/>
          <w:kern w:val="0"/>
          <w:sz w:val="24"/>
          <w:szCs w:val="24"/>
          <w:lang w:eastAsia="ro-MD"/>
          <w14:ligatures w14:val="none"/>
        </w:rPr>
        <w:t xml:space="preserve"> numai </w:t>
      </w:r>
      <w:proofErr w:type="spellStart"/>
      <w:r w:rsidRPr="00244104">
        <w:rPr>
          <w:rFonts w:ascii="Arial" w:eastAsia="Times New Roman" w:hAnsi="Arial" w:cs="Arial"/>
          <w:kern w:val="0"/>
          <w:sz w:val="24"/>
          <w:szCs w:val="24"/>
          <w:lang w:eastAsia="ro-MD"/>
          <w14:ligatures w14:val="none"/>
        </w:rPr>
        <w:t>condiţia</w:t>
      </w:r>
      <w:proofErr w:type="spellEnd"/>
      <w:r w:rsidRPr="00244104">
        <w:rPr>
          <w:rFonts w:ascii="Arial" w:eastAsia="Times New Roman" w:hAnsi="Arial" w:cs="Arial"/>
          <w:kern w:val="0"/>
          <w:sz w:val="24"/>
          <w:szCs w:val="24"/>
          <w:lang w:eastAsia="ro-MD"/>
          <w14:ligatures w14:val="none"/>
        </w:rPr>
        <w:t xml:space="preserve"> de la subpct.23.1, se aplică criteriile de intrare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ieşire</w:t>
      </w:r>
      <w:proofErr w:type="spellEnd"/>
      <w:r w:rsidRPr="00244104">
        <w:rPr>
          <w:rFonts w:ascii="Arial" w:eastAsia="Times New Roman" w:hAnsi="Arial" w:cs="Arial"/>
          <w:kern w:val="0"/>
          <w:sz w:val="24"/>
          <w:szCs w:val="24"/>
          <w:lang w:eastAsia="ro-MD"/>
          <w14:ligatures w14:val="none"/>
        </w:rPr>
        <w:t xml:space="preserve"> prevăzute la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capitolul I. În cazul în care o bancă </w:t>
      </w:r>
      <w:proofErr w:type="spellStart"/>
      <w:r w:rsidRPr="00244104">
        <w:rPr>
          <w:rFonts w:ascii="Arial" w:eastAsia="Times New Roman" w:hAnsi="Arial" w:cs="Arial"/>
          <w:kern w:val="0"/>
          <w:sz w:val="24"/>
          <w:szCs w:val="24"/>
          <w:lang w:eastAsia="ro-MD"/>
          <w14:ligatures w14:val="none"/>
        </w:rPr>
        <w:t>îndeplineşte</w:t>
      </w:r>
      <w:proofErr w:type="spellEnd"/>
      <w:r w:rsidRPr="00244104">
        <w:rPr>
          <w:rFonts w:ascii="Arial" w:eastAsia="Times New Roman" w:hAnsi="Arial" w:cs="Arial"/>
          <w:kern w:val="0"/>
          <w:sz w:val="24"/>
          <w:szCs w:val="24"/>
          <w:lang w:eastAsia="ro-MD"/>
          <w14:ligatures w14:val="none"/>
        </w:rPr>
        <w:t xml:space="preserve"> atât </w:t>
      </w:r>
      <w:proofErr w:type="spellStart"/>
      <w:r w:rsidRPr="00244104">
        <w:rPr>
          <w:rFonts w:ascii="Arial" w:eastAsia="Times New Roman" w:hAnsi="Arial" w:cs="Arial"/>
          <w:kern w:val="0"/>
          <w:sz w:val="24"/>
          <w:szCs w:val="24"/>
          <w:lang w:eastAsia="ro-MD"/>
          <w14:ligatures w14:val="none"/>
        </w:rPr>
        <w:t>condiţia</w:t>
      </w:r>
      <w:proofErr w:type="spellEnd"/>
      <w:r w:rsidRPr="00244104">
        <w:rPr>
          <w:rFonts w:ascii="Arial" w:eastAsia="Times New Roman" w:hAnsi="Arial" w:cs="Arial"/>
          <w:kern w:val="0"/>
          <w:sz w:val="24"/>
          <w:szCs w:val="24"/>
          <w:lang w:eastAsia="ro-MD"/>
          <w14:ligatures w14:val="none"/>
        </w:rPr>
        <w:t xml:space="preserve"> de la subpct.23.1, cât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condiţia</w:t>
      </w:r>
      <w:proofErr w:type="spellEnd"/>
      <w:r w:rsidRPr="00244104">
        <w:rPr>
          <w:rFonts w:ascii="Arial" w:eastAsia="Times New Roman" w:hAnsi="Arial" w:cs="Arial"/>
          <w:kern w:val="0"/>
          <w:sz w:val="24"/>
          <w:szCs w:val="24"/>
          <w:lang w:eastAsia="ro-MD"/>
          <w14:ligatures w14:val="none"/>
        </w:rPr>
        <w:t xml:space="preserve"> de la subpct.23.2, aceasta începe să raporteze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respective pentru data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ulterioară datei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în care a </w:t>
      </w:r>
      <w:proofErr w:type="spellStart"/>
      <w:r w:rsidRPr="00244104">
        <w:rPr>
          <w:rFonts w:ascii="Arial" w:eastAsia="Times New Roman" w:hAnsi="Arial" w:cs="Arial"/>
          <w:kern w:val="0"/>
          <w:sz w:val="24"/>
          <w:szCs w:val="24"/>
          <w:lang w:eastAsia="ro-MD"/>
          <w14:ligatures w14:val="none"/>
        </w:rPr>
        <w:t>depăşit</w:t>
      </w:r>
      <w:proofErr w:type="spellEnd"/>
      <w:r w:rsidRPr="00244104">
        <w:rPr>
          <w:rFonts w:ascii="Arial" w:eastAsia="Times New Roman" w:hAnsi="Arial" w:cs="Arial"/>
          <w:kern w:val="0"/>
          <w:sz w:val="24"/>
          <w:szCs w:val="24"/>
          <w:lang w:eastAsia="ro-MD"/>
          <w14:ligatures w14:val="none"/>
        </w:rPr>
        <w:t xml:space="preserve"> pragul.</w:t>
      </w:r>
    </w:p>
    <w:p w14:paraId="5D5749D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24.</w:t>
      </w:r>
      <w:r w:rsidRPr="00244104">
        <w:rPr>
          <w:rFonts w:ascii="Arial" w:eastAsia="Times New Roman" w:hAnsi="Arial" w:cs="Arial"/>
          <w:kern w:val="0"/>
          <w:sz w:val="24"/>
          <w:szCs w:val="24"/>
          <w:lang w:eastAsia="ro-MD"/>
          <w14:ligatures w14:val="none"/>
        </w:rPr>
        <w:t xml:space="preserve"> Băncile pentru care valoarea </w:t>
      </w:r>
      <w:proofErr w:type="spellStart"/>
      <w:r w:rsidRPr="00244104">
        <w:rPr>
          <w:rFonts w:ascii="Arial" w:eastAsia="Times New Roman" w:hAnsi="Arial" w:cs="Arial"/>
          <w:kern w:val="0"/>
          <w:sz w:val="24"/>
          <w:szCs w:val="24"/>
          <w:lang w:eastAsia="ro-MD"/>
          <w14:ligatures w14:val="none"/>
        </w:rPr>
        <w:t>noţională</w:t>
      </w:r>
      <w:proofErr w:type="spellEnd"/>
      <w:r w:rsidRPr="00244104">
        <w:rPr>
          <w:rFonts w:ascii="Arial" w:eastAsia="Times New Roman" w:hAnsi="Arial" w:cs="Arial"/>
          <w:kern w:val="0"/>
          <w:sz w:val="24"/>
          <w:szCs w:val="24"/>
          <w:lang w:eastAsia="ro-MD"/>
          <w14:ligatures w14:val="none"/>
        </w:rPr>
        <w:t xml:space="preserve"> totală a instrumentelor financiare derivate, astfel cum este definită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pct.16, </w:t>
      </w:r>
      <w:proofErr w:type="spellStart"/>
      <w:r w:rsidRPr="00244104">
        <w:rPr>
          <w:rFonts w:ascii="Arial" w:eastAsia="Times New Roman" w:hAnsi="Arial" w:cs="Arial"/>
          <w:kern w:val="0"/>
          <w:sz w:val="24"/>
          <w:szCs w:val="24"/>
          <w:lang w:eastAsia="ro-MD"/>
          <w14:ligatures w14:val="none"/>
        </w:rPr>
        <w:t>depăşeşte</w:t>
      </w:r>
      <w:proofErr w:type="spellEnd"/>
      <w:r w:rsidRPr="00244104">
        <w:rPr>
          <w:rFonts w:ascii="Arial" w:eastAsia="Times New Roman" w:hAnsi="Arial" w:cs="Arial"/>
          <w:kern w:val="0"/>
          <w:sz w:val="24"/>
          <w:szCs w:val="24"/>
          <w:lang w:eastAsia="ro-MD"/>
          <w14:ligatures w14:val="none"/>
        </w:rPr>
        <w:t xml:space="preserve"> echivalentul în lei </w:t>
      </w:r>
      <w:proofErr w:type="spellStart"/>
      <w:r w:rsidRPr="00244104">
        <w:rPr>
          <w:rFonts w:ascii="Arial" w:eastAsia="Times New Roman" w:hAnsi="Arial" w:cs="Arial"/>
          <w:kern w:val="0"/>
          <w:sz w:val="24"/>
          <w:szCs w:val="24"/>
          <w:lang w:eastAsia="ro-MD"/>
          <w14:ligatures w14:val="none"/>
        </w:rPr>
        <w:t>moldoveneşti</w:t>
      </w:r>
      <w:proofErr w:type="spellEnd"/>
      <w:r w:rsidRPr="00244104">
        <w:rPr>
          <w:rFonts w:ascii="Arial" w:eastAsia="Times New Roman" w:hAnsi="Arial" w:cs="Arial"/>
          <w:kern w:val="0"/>
          <w:sz w:val="24"/>
          <w:szCs w:val="24"/>
          <w:lang w:eastAsia="ro-MD"/>
          <w14:ligatures w14:val="none"/>
        </w:rPr>
        <w:t xml:space="preserve"> a 10 000 de milioane EUR raportează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pct.21, chiar dacă cota lor de instrumente financiare derivate nu </w:t>
      </w:r>
      <w:proofErr w:type="spellStart"/>
      <w:r w:rsidRPr="00244104">
        <w:rPr>
          <w:rFonts w:ascii="Arial" w:eastAsia="Times New Roman" w:hAnsi="Arial" w:cs="Arial"/>
          <w:kern w:val="0"/>
          <w:sz w:val="24"/>
          <w:szCs w:val="24"/>
          <w:lang w:eastAsia="ro-MD"/>
          <w14:ligatures w14:val="none"/>
        </w:rPr>
        <w:t>îndeplineşte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condiţiile</w:t>
      </w:r>
      <w:proofErr w:type="spellEnd"/>
      <w:r w:rsidRPr="00244104">
        <w:rPr>
          <w:rFonts w:ascii="Arial" w:eastAsia="Times New Roman" w:hAnsi="Arial" w:cs="Arial"/>
          <w:kern w:val="0"/>
          <w:sz w:val="24"/>
          <w:szCs w:val="24"/>
          <w:lang w:eastAsia="ro-MD"/>
          <w14:ligatures w14:val="none"/>
        </w:rPr>
        <w:t xml:space="preserve"> stabilite la pct.23. În sensul prezentului punct, criteriile de </w:t>
      </w:r>
      <w:proofErr w:type="spellStart"/>
      <w:r w:rsidRPr="00244104">
        <w:rPr>
          <w:rFonts w:ascii="Arial" w:eastAsia="Times New Roman" w:hAnsi="Arial" w:cs="Arial"/>
          <w:kern w:val="0"/>
          <w:sz w:val="24"/>
          <w:szCs w:val="24"/>
          <w:lang w:eastAsia="ro-MD"/>
          <w14:ligatures w14:val="none"/>
        </w:rPr>
        <w:t>ieşire</w:t>
      </w:r>
      <w:proofErr w:type="spellEnd"/>
      <w:r w:rsidRPr="00244104">
        <w:rPr>
          <w:rFonts w:ascii="Arial" w:eastAsia="Times New Roman" w:hAnsi="Arial" w:cs="Arial"/>
          <w:kern w:val="0"/>
          <w:sz w:val="24"/>
          <w:szCs w:val="24"/>
          <w:lang w:eastAsia="ro-MD"/>
          <w14:ligatures w14:val="none"/>
        </w:rPr>
        <w:t xml:space="preserve"> prevăzute la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capitolul I nu se aplică. Atunci când </w:t>
      </w:r>
      <w:proofErr w:type="spellStart"/>
      <w:r w:rsidRPr="00244104">
        <w:rPr>
          <w:rFonts w:ascii="Arial" w:eastAsia="Times New Roman" w:hAnsi="Arial" w:cs="Arial"/>
          <w:kern w:val="0"/>
          <w:sz w:val="24"/>
          <w:szCs w:val="24"/>
          <w:lang w:eastAsia="ro-MD"/>
          <w14:ligatures w14:val="none"/>
        </w:rPr>
        <w:t>depăşesc</w:t>
      </w:r>
      <w:proofErr w:type="spellEnd"/>
      <w:r w:rsidRPr="00244104">
        <w:rPr>
          <w:rFonts w:ascii="Arial" w:eastAsia="Times New Roman" w:hAnsi="Arial" w:cs="Arial"/>
          <w:kern w:val="0"/>
          <w:sz w:val="24"/>
          <w:szCs w:val="24"/>
          <w:lang w:eastAsia="ro-MD"/>
          <w14:ligatures w14:val="none"/>
        </w:rPr>
        <w:t xml:space="preserve"> pragul la o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băncile încep să raporteze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de la următoarea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w:t>
      </w:r>
    </w:p>
    <w:p w14:paraId="78B7C71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25.</w:t>
      </w:r>
      <w:r w:rsidRPr="00244104">
        <w:rPr>
          <w:rFonts w:ascii="Arial" w:eastAsia="Times New Roman" w:hAnsi="Arial" w:cs="Arial"/>
          <w:kern w:val="0"/>
          <w:sz w:val="24"/>
          <w:szCs w:val="24"/>
          <w:lang w:eastAsia="ro-MD"/>
          <w14:ligatures w14:val="none"/>
        </w:rPr>
        <w:t xml:space="preserve"> Băncile au </w:t>
      </w:r>
      <w:proofErr w:type="spellStart"/>
      <w:r w:rsidRPr="00244104">
        <w:rPr>
          <w:rFonts w:ascii="Arial" w:eastAsia="Times New Roman" w:hAnsi="Arial" w:cs="Arial"/>
          <w:kern w:val="0"/>
          <w:sz w:val="24"/>
          <w:szCs w:val="24"/>
          <w:lang w:eastAsia="ro-MD"/>
          <w14:ligatures w14:val="none"/>
        </w:rPr>
        <w:t>obligaţia</w:t>
      </w:r>
      <w:proofErr w:type="spellEnd"/>
      <w:r w:rsidRPr="00244104">
        <w:rPr>
          <w:rFonts w:ascii="Arial" w:eastAsia="Times New Roman" w:hAnsi="Arial" w:cs="Arial"/>
          <w:kern w:val="0"/>
          <w:sz w:val="24"/>
          <w:szCs w:val="24"/>
          <w:lang w:eastAsia="ro-MD"/>
          <w14:ligatures w14:val="none"/>
        </w:rPr>
        <w:t xml:space="preserve"> de a raporta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pct.22 în cazul în care este îndeplinită cel </w:t>
      </w:r>
      <w:proofErr w:type="spellStart"/>
      <w:r w:rsidRPr="00244104">
        <w:rPr>
          <w:rFonts w:ascii="Arial" w:eastAsia="Times New Roman" w:hAnsi="Arial" w:cs="Arial"/>
          <w:kern w:val="0"/>
          <w:sz w:val="24"/>
          <w:szCs w:val="24"/>
          <w:lang w:eastAsia="ro-MD"/>
          <w14:ligatures w14:val="none"/>
        </w:rPr>
        <w:t>puţin</w:t>
      </w:r>
      <w:proofErr w:type="spellEnd"/>
      <w:r w:rsidRPr="00244104">
        <w:rPr>
          <w:rFonts w:ascii="Arial" w:eastAsia="Times New Roman" w:hAnsi="Arial" w:cs="Arial"/>
          <w:kern w:val="0"/>
          <w:sz w:val="24"/>
          <w:szCs w:val="24"/>
          <w:lang w:eastAsia="ro-MD"/>
          <w14:ligatures w14:val="none"/>
        </w:rPr>
        <w:t xml:space="preserve"> una dintre următoarele </w:t>
      </w:r>
      <w:proofErr w:type="spellStart"/>
      <w:r w:rsidRPr="00244104">
        <w:rPr>
          <w:rFonts w:ascii="Arial" w:eastAsia="Times New Roman" w:hAnsi="Arial" w:cs="Arial"/>
          <w:kern w:val="0"/>
          <w:sz w:val="24"/>
          <w:szCs w:val="24"/>
          <w:lang w:eastAsia="ro-MD"/>
          <w14:ligatures w14:val="none"/>
        </w:rPr>
        <w:t>condiţii</w:t>
      </w:r>
      <w:proofErr w:type="spellEnd"/>
      <w:r w:rsidRPr="00244104">
        <w:rPr>
          <w:rFonts w:ascii="Arial" w:eastAsia="Times New Roman" w:hAnsi="Arial" w:cs="Arial"/>
          <w:kern w:val="0"/>
          <w:sz w:val="24"/>
          <w:szCs w:val="24"/>
          <w:lang w:eastAsia="ro-MD"/>
          <w14:ligatures w14:val="none"/>
        </w:rPr>
        <w:t>:</w:t>
      </w:r>
    </w:p>
    <w:p w14:paraId="3D5DBA56"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25.1. volumul instrumentelor financiare derivate de credit </w:t>
      </w:r>
      <w:proofErr w:type="spellStart"/>
      <w:r w:rsidRPr="00244104">
        <w:rPr>
          <w:rFonts w:ascii="Arial" w:eastAsia="Times New Roman" w:hAnsi="Arial" w:cs="Arial"/>
          <w:kern w:val="0"/>
          <w:sz w:val="24"/>
          <w:szCs w:val="24"/>
          <w:lang w:eastAsia="ro-MD"/>
          <w14:ligatures w14:val="none"/>
        </w:rPr>
        <w:t>menţionat</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pct.17 </w:t>
      </w:r>
      <w:proofErr w:type="spellStart"/>
      <w:r w:rsidRPr="00244104">
        <w:rPr>
          <w:rFonts w:ascii="Arial" w:eastAsia="Times New Roman" w:hAnsi="Arial" w:cs="Arial"/>
          <w:kern w:val="0"/>
          <w:sz w:val="24"/>
          <w:szCs w:val="24"/>
          <w:lang w:eastAsia="ro-MD"/>
          <w14:ligatures w14:val="none"/>
        </w:rPr>
        <w:t>depăşeşte</w:t>
      </w:r>
      <w:proofErr w:type="spellEnd"/>
      <w:r w:rsidRPr="00244104">
        <w:rPr>
          <w:rFonts w:ascii="Arial" w:eastAsia="Times New Roman" w:hAnsi="Arial" w:cs="Arial"/>
          <w:kern w:val="0"/>
          <w:sz w:val="24"/>
          <w:szCs w:val="24"/>
          <w:lang w:eastAsia="ro-MD"/>
          <w14:ligatures w14:val="none"/>
        </w:rPr>
        <w:t xml:space="preserve"> echivalentul în lei </w:t>
      </w:r>
      <w:proofErr w:type="spellStart"/>
      <w:r w:rsidRPr="00244104">
        <w:rPr>
          <w:rFonts w:ascii="Arial" w:eastAsia="Times New Roman" w:hAnsi="Arial" w:cs="Arial"/>
          <w:kern w:val="0"/>
          <w:sz w:val="24"/>
          <w:szCs w:val="24"/>
          <w:lang w:eastAsia="ro-MD"/>
          <w14:ligatures w14:val="none"/>
        </w:rPr>
        <w:t>moldoveneşti</w:t>
      </w:r>
      <w:proofErr w:type="spellEnd"/>
      <w:r w:rsidRPr="00244104">
        <w:rPr>
          <w:rFonts w:ascii="Arial" w:eastAsia="Times New Roman" w:hAnsi="Arial" w:cs="Arial"/>
          <w:kern w:val="0"/>
          <w:sz w:val="24"/>
          <w:szCs w:val="24"/>
          <w:lang w:eastAsia="ro-MD"/>
          <w14:ligatures w14:val="none"/>
        </w:rPr>
        <w:t xml:space="preserve"> a 300 de milioane EUR;</w:t>
      </w:r>
    </w:p>
    <w:p w14:paraId="4FC24E2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25.2. volumul instrumentelor financiare derivate de credit </w:t>
      </w:r>
      <w:proofErr w:type="spellStart"/>
      <w:r w:rsidRPr="00244104">
        <w:rPr>
          <w:rFonts w:ascii="Arial" w:eastAsia="Times New Roman" w:hAnsi="Arial" w:cs="Arial"/>
          <w:kern w:val="0"/>
          <w:sz w:val="24"/>
          <w:szCs w:val="24"/>
          <w:lang w:eastAsia="ro-MD"/>
          <w14:ligatures w14:val="none"/>
        </w:rPr>
        <w:t>menţionat</w:t>
      </w:r>
      <w:proofErr w:type="spellEnd"/>
      <w:r w:rsidRPr="00244104">
        <w:rPr>
          <w:rFonts w:ascii="Arial" w:eastAsia="Times New Roman" w:hAnsi="Arial" w:cs="Arial"/>
          <w:kern w:val="0"/>
          <w:sz w:val="24"/>
          <w:szCs w:val="24"/>
          <w:lang w:eastAsia="ro-MD"/>
          <w14:ligatures w14:val="none"/>
        </w:rPr>
        <w:t xml:space="preserve"> în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pct.17 </w:t>
      </w:r>
      <w:proofErr w:type="spellStart"/>
      <w:r w:rsidRPr="00244104">
        <w:rPr>
          <w:rFonts w:ascii="Arial" w:eastAsia="Times New Roman" w:hAnsi="Arial" w:cs="Arial"/>
          <w:kern w:val="0"/>
          <w:sz w:val="24"/>
          <w:szCs w:val="24"/>
          <w:lang w:eastAsia="ro-MD"/>
          <w14:ligatures w14:val="none"/>
        </w:rPr>
        <w:t>depăşeşte</w:t>
      </w:r>
      <w:proofErr w:type="spellEnd"/>
      <w:r w:rsidRPr="00244104">
        <w:rPr>
          <w:rFonts w:ascii="Arial" w:eastAsia="Times New Roman" w:hAnsi="Arial" w:cs="Arial"/>
          <w:kern w:val="0"/>
          <w:sz w:val="24"/>
          <w:szCs w:val="24"/>
          <w:lang w:eastAsia="ro-MD"/>
          <w14:ligatures w14:val="none"/>
        </w:rPr>
        <w:t xml:space="preserve"> echivalentul în lei </w:t>
      </w:r>
      <w:proofErr w:type="spellStart"/>
      <w:r w:rsidRPr="00244104">
        <w:rPr>
          <w:rFonts w:ascii="Arial" w:eastAsia="Times New Roman" w:hAnsi="Arial" w:cs="Arial"/>
          <w:kern w:val="0"/>
          <w:sz w:val="24"/>
          <w:szCs w:val="24"/>
          <w:lang w:eastAsia="ro-MD"/>
          <w14:ligatures w14:val="none"/>
        </w:rPr>
        <w:t>moldoveneşti</w:t>
      </w:r>
      <w:proofErr w:type="spellEnd"/>
      <w:r w:rsidRPr="00244104">
        <w:rPr>
          <w:rFonts w:ascii="Arial" w:eastAsia="Times New Roman" w:hAnsi="Arial" w:cs="Arial"/>
          <w:kern w:val="0"/>
          <w:sz w:val="24"/>
          <w:szCs w:val="24"/>
          <w:lang w:eastAsia="ro-MD"/>
          <w14:ligatures w14:val="none"/>
        </w:rPr>
        <w:t xml:space="preserve"> a 500 de milioane EUR.</w:t>
      </w:r>
    </w:p>
    <w:p w14:paraId="6C3E2BDA"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26.</w:t>
      </w:r>
      <w:r w:rsidRPr="00244104">
        <w:rPr>
          <w:rFonts w:ascii="Arial" w:eastAsia="Times New Roman" w:hAnsi="Arial" w:cs="Arial"/>
          <w:kern w:val="0"/>
          <w:sz w:val="24"/>
          <w:szCs w:val="24"/>
          <w:lang w:eastAsia="ro-MD"/>
          <w14:ligatures w14:val="none"/>
        </w:rPr>
        <w:t xml:space="preserve"> În cazul în care o bancă </w:t>
      </w:r>
      <w:proofErr w:type="spellStart"/>
      <w:r w:rsidRPr="00244104">
        <w:rPr>
          <w:rFonts w:ascii="Arial" w:eastAsia="Times New Roman" w:hAnsi="Arial" w:cs="Arial"/>
          <w:kern w:val="0"/>
          <w:sz w:val="24"/>
          <w:szCs w:val="24"/>
          <w:lang w:eastAsia="ro-MD"/>
          <w14:ligatures w14:val="none"/>
        </w:rPr>
        <w:t>îndeplineşte</w:t>
      </w:r>
      <w:proofErr w:type="spellEnd"/>
      <w:r w:rsidRPr="00244104">
        <w:rPr>
          <w:rFonts w:ascii="Arial" w:eastAsia="Times New Roman" w:hAnsi="Arial" w:cs="Arial"/>
          <w:kern w:val="0"/>
          <w:sz w:val="24"/>
          <w:szCs w:val="24"/>
          <w:lang w:eastAsia="ro-MD"/>
          <w14:ligatures w14:val="none"/>
        </w:rPr>
        <w:t xml:space="preserve"> numai </w:t>
      </w:r>
      <w:proofErr w:type="spellStart"/>
      <w:r w:rsidRPr="00244104">
        <w:rPr>
          <w:rFonts w:ascii="Arial" w:eastAsia="Times New Roman" w:hAnsi="Arial" w:cs="Arial"/>
          <w:kern w:val="0"/>
          <w:sz w:val="24"/>
          <w:szCs w:val="24"/>
          <w:lang w:eastAsia="ro-MD"/>
          <w14:ligatures w14:val="none"/>
        </w:rPr>
        <w:t>condiţia</w:t>
      </w:r>
      <w:proofErr w:type="spellEnd"/>
      <w:r w:rsidRPr="00244104">
        <w:rPr>
          <w:rFonts w:ascii="Arial" w:eastAsia="Times New Roman" w:hAnsi="Arial" w:cs="Arial"/>
          <w:kern w:val="0"/>
          <w:sz w:val="24"/>
          <w:szCs w:val="24"/>
          <w:lang w:eastAsia="ro-MD"/>
          <w14:ligatures w14:val="none"/>
        </w:rPr>
        <w:t xml:space="preserve"> de la subpct.25.1, se aplică criteriile de intrare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ieşire</w:t>
      </w:r>
      <w:proofErr w:type="spellEnd"/>
      <w:r w:rsidRPr="00244104">
        <w:rPr>
          <w:rFonts w:ascii="Arial" w:eastAsia="Times New Roman" w:hAnsi="Arial" w:cs="Arial"/>
          <w:kern w:val="0"/>
          <w:sz w:val="24"/>
          <w:szCs w:val="24"/>
          <w:lang w:eastAsia="ro-MD"/>
          <w14:ligatures w14:val="none"/>
        </w:rPr>
        <w:t xml:space="preserve"> prevăzute la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capitolul I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 xml:space="preserve">. În cazul în care o bancă </w:t>
      </w:r>
      <w:proofErr w:type="spellStart"/>
      <w:r w:rsidRPr="00244104">
        <w:rPr>
          <w:rFonts w:ascii="Arial" w:eastAsia="Times New Roman" w:hAnsi="Arial" w:cs="Arial"/>
          <w:kern w:val="0"/>
          <w:sz w:val="24"/>
          <w:szCs w:val="24"/>
          <w:lang w:eastAsia="ro-MD"/>
          <w14:ligatures w14:val="none"/>
        </w:rPr>
        <w:t>îndeplineşte</w:t>
      </w:r>
      <w:proofErr w:type="spellEnd"/>
      <w:r w:rsidRPr="00244104">
        <w:rPr>
          <w:rFonts w:ascii="Arial" w:eastAsia="Times New Roman" w:hAnsi="Arial" w:cs="Arial"/>
          <w:kern w:val="0"/>
          <w:sz w:val="24"/>
          <w:szCs w:val="24"/>
          <w:lang w:eastAsia="ro-MD"/>
          <w14:ligatures w14:val="none"/>
        </w:rPr>
        <w:t xml:space="preserve"> atât </w:t>
      </w:r>
      <w:proofErr w:type="spellStart"/>
      <w:r w:rsidRPr="00244104">
        <w:rPr>
          <w:rFonts w:ascii="Arial" w:eastAsia="Times New Roman" w:hAnsi="Arial" w:cs="Arial"/>
          <w:kern w:val="0"/>
          <w:sz w:val="24"/>
          <w:szCs w:val="24"/>
          <w:lang w:eastAsia="ro-MD"/>
          <w14:ligatures w14:val="none"/>
        </w:rPr>
        <w:t>condiţia</w:t>
      </w:r>
      <w:proofErr w:type="spellEnd"/>
      <w:r w:rsidRPr="00244104">
        <w:rPr>
          <w:rFonts w:ascii="Arial" w:eastAsia="Times New Roman" w:hAnsi="Arial" w:cs="Arial"/>
          <w:kern w:val="0"/>
          <w:sz w:val="24"/>
          <w:szCs w:val="24"/>
          <w:lang w:eastAsia="ro-MD"/>
          <w14:ligatures w14:val="none"/>
        </w:rPr>
        <w:t xml:space="preserve"> de la </w:t>
      </w:r>
      <w:proofErr w:type="spellStart"/>
      <w:r w:rsidRPr="00244104">
        <w:rPr>
          <w:rFonts w:ascii="Arial" w:eastAsia="Times New Roman" w:hAnsi="Arial" w:cs="Arial"/>
          <w:kern w:val="0"/>
          <w:sz w:val="24"/>
          <w:szCs w:val="24"/>
          <w:lang w:eastAsia="ro-MD"/>
          <w14:ligatures w14:val="none"/>
        </w:rPr>
        <w:t>subpct</w:t>
      </w:r>
      <w:proofErr w:type="spellEnd"/>
      <w:r w:rsidRPr="00244104">
        <w:rPr>
          <w:rFonts w:ascii="Arial" w:eastAsia="Times New Roman" w:hAnsi="Arial" w:cs="Arial"/>
          <w:kern w:val="0"/>
          <w:sz w:val="24"/>
          <w:szCs w:val="24"/>
          <w:lang w:eastAsia="ro-MD"/>
          <w14:ligatures w14:val="none"/>
        </w:rPr>
        <w:t xml:space="preserve">. 25.1, cât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condiţia</w:t>
      </w:r>
      <w:proofErr w:type="spellEnd"/>
      <w:r w:rsidRPr="00244104">
        <w:rPr>
          <w:rFonts w:ascii="Arial" w:eastAsia="Times New Roman" w:hAnsi="Arial" w:cs="Arial"/>
          <w:kern w:val="0"/>
          <w:sz w:val="24"/>
          <w:szCs w:val="24"/>
          <w:lang w:eastAsia="ro-MD"/>
          <w14:ligatures w14:val="none"/>
        </w:rPr>
        <w:t xml:space="preserve"> de la subpct.25.2, aceasta începe să raporteze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respective pentru data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ulterioară datei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în care a </w:t>
      </w:r>
      <w:proofErr w:type="spellStart"/>
      <w:r w:rsidRPr="00244104">
        <w:rPr>
          <w:rFonts w:ascii="Arial" w:eastAsia="Times New Roman" w:hAnsi="Arial" w:cs="Arial"/>
          <w:kern w:val="0"/>
          <w:sz w:val="24"/>
          <w:szCs w:val="24"/>
          <w:lang w:eastAsia="ro-MD"/>
          <w14:ligatures w14:val="none"/>
        </w:rPr>
        <w:t>depăşit</w:t>
      </w:r>
      <w:proofErr w:type="spellEnd"/>
      <w:r w:rsidRPr="00244104">
        <w:rPr>
          <w:rFonts w:ascii="Arial" w:eastAsia="Times New Roman" w:hAnsi="Arial" w:cs="Arial"/>
          <w:kern w:val="0"/>
          <w:sz w:val="24"/>
          <w:szCs w:val="24"/>
          <w:lang w:eastAsia="ro-MD"/>
          <w14:ligatures w14:val="none"/>
        </w:rPr>
        <w:t xml:space="preserve"> pragul.</w:t>
      </w:r>
    </w:p>
    <w:p w14:paraId="28252EA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1.3.</w:t>
      </w:r>
      <w:r w:rsidRPr="00244104">
        <w:rPr>
          <w:rFonts w:ascii="Arial" w:eastAsia="Times New Roman" w:hAnsi="Arial" w:cs="Arial"/>
          <w:kern w:val="0"/>
          <w:sz w:val="24"/>
          <w:szCs w:val="24"/>
          <w:lang w:eastAsia="ro-MD"/>
          <w14:ligatures w14:val="none"/>
        </w:rPr>
        <w:t xml:space="preserve"> Anexa nr.10</w:t>
      </w:r>
      <w:r w:rsidRPr="00244104">
        <w:rPr>
          <w:rFonts w:ascii="Arial" w:eastAsia="Times New Roman" w:hAnsi="Arial" w:cs="Arial"/>
          <w:kern w:val="0"/>
          <w:sz w:val="24"/>
          <w:szCs w:val="24"/>
          <w:vertAlign w:val="superscript"/>
          <w:lang w:eastAsia="ro-MD"/>
          <w14:ligatures w14:val="none"/>
        </w:rPr>
        <w:t>2</w:t>
      </w:r>
      <w:r w:rsidRPr="00244104">
        <w:rPr>
          <w:rFonts w:ascii="Arial" w:eastAsia="Times New Roman" w:hAnsi="Arial" w:cs="Arial"/>
          <w:kern w:val="0"/>
          <w:sz w:val="24"/>
          <w:szCs w:val="24"/>
          <w:lang w:eastAsia="ro-MD"/>
          <w14:ligatures w14:val="none"/>
        </w:rPr>
        <w:t xml:space="preserve"> va avea următorul cuprins:</w:t>
      </w:r>
    </w:p>
    <w:p w14:paraId="357C6CA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0161194A" w14:textId="77777777" w:rsidR="00244104" w:rsidRPr="00244104" w:rsidRDefault="00244104" w:rsidP="00244104">
      <w:pPr>
        <w:spacing w:after="0" w:line="240" w:lineRule="auto"/>
        <w:jc w:val="right"/>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Anexa nr.10</w:t>
      </w:r>
      <w:r w:rsidRPr="00244104">
        <w:rPr>
          <w:rFonts w:ascii="Arial" w:eastAsia="Times New Roman" w:hAnsi="Arial" w:cs="Arial"/>
          <w:kern w:val="0"/>
          <w:sz w:val="24"/>
          <w:szCs w:val="24"/>
          <w:vertAlign w:val="superscript"/>
          <w:lang w:eastAsia="ro-MD"/>
          <w14:ligatures w14:val="none"/>
        </w:rPr>
        <w:t>2</w:t>
      </w:r>
    </w:p>
    <w:p w14:paraId="0513DE77" w14:textId="77777777" w:rsidR="00244104" w:rsidRPr="00244104" w:rsidRDefault="00244104" w:rsidP="00244104">
      <w:pPr>
        <w:spacing w:after="0" w:line="240" w:lineRule="auto"/>
        <w:jc w:val="right"/>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la </w:t>
      </w:r>
      <w:proofErr w:type="spellStart"/>
      <w:r w:rsidRPr="00244104">
        <w:rPr>
          <w:rFonts w:ascii="Arial" w:eastAsia="Times New Roman" w:hAnsi="Arial" w:cs="Arial"/>
          <w:kern w:val="0"/>
          <w:sz w:val="24"/>
          <w:szCs w:val="24"/>
          <w:lang w:eastAsia="ro-MD"/>
          <w14:ligatures w14:val="none"/>
        </w:rPr>
        <w:t>Instrucţiunea</w:t>
      </w:r>
      <w:proofErr w:type="spellEnd"/>
      <w:r w:rsidRPr="00244104">
        <w:rPr>
          <w:rFonts w:ascii="Arial" w:eastAsia="Times New Roman" w:hAnsi="Arial" w:cs="Arial"/>
          <w:kern w:val="0"/>
          <w:sz w:val="24"/>
          <w:szCs w:val="24"/>
          <w:lang w:eastAsia="ro-MD"/>
          <w14:ligatures w14:val="none"/>
        </w:rPr>
        <w:t xml:space="preserve"> cu privire la prezentarea</w:t>
      </w:r>
    </w:p>
    <w:p w14:paraId="664A1FA5" w14:textId="77777777" w:rsidR="00244104" w:rsidRPr="00244104" w:rsidRDefault="00244104" w:rsidP="00244104">
      <w:pPr>
        <w:spacing w:after="0" w:line="240" w:lineRule="auto"/>
        <w:jc w:val="right"/>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de către bănci a rapoartelor COREP</w:t>
      </w:r>
    </w:p>
    <w:p w14:paraId="44ACECEB" w14:textId="77777777" w:rsidR="00244104" w:rsidRPr="00244104" w:rsidRDefault="00244104" w:rsidP="00244104">
      <w:pPr>
        <w:spacing w:after="0" w:line="240" w:lineRule="auto"/>
        <w:jc w:val="right"/>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în scopuri de supraveghere</w:t>
      </w:r>
    </w:p>
    <w:p w14:paraId="3909C425"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46B691F0"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RAPORTAREA PRIVIND EFECTUL DE LEVIER</w:t>
      </w:r>
    </w:p>
    <w:p w14:paraId="65097D8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3820851F"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Capitolul I.</w:t>
      </w:r>
    </w:p>
    <w:p w14:paraId="529FC622"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INSTRUCŢIUNI GENERALE</w:t>
      </w:r>
    </w:p>
    <w:p w14:paraId="5680F85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2CC31FD5"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1. Structură</w:t>
      </w:r>
    </w:p>
    <w:p w14:paraId="54A8F12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w:t>
      </w:r>
      <w:r w:rsidRPr="00244104">
        <w:rPr>
          <w:rFonts w:ascii="Arial" w:eastAsia="Times New Roman" w:hAnsi="Arial" w:cs="Arial"/>
          <w:kern w:val="0"/>
          <w:sz w:val="24"/>
          <w:szCs w:val="24"/>
          <w:lang w:eastAsia="ro-MD"/>
          <w14:ligatures w14:val="none"/>
        </w:rPr>
        <w:t xml:space="preserve"> Prezenta anexă </w:t>
      </w:r>
      <w:proofErr w:type="spellStart"/>
      <w:r w:rsidRPr="00244104">
        <w:rPr>
          <w:rFonts w:ascii="Arial" w:eastAsia="Times New Roman" w:hAnsi="Arial" w:cs="Arial"/>
          <w:kern w:val="0"/>
          <w:sz w:val="24"/>
          <w:szCs w:val="24"/>
          <w:lang w:eastAsia="ro-MD"/>
          <w14:ligatures w14:val="none"/>
        </w:rPr>
        <w:t>conţine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instrucţiuni</w:t>
      </w:r>
      <w:proofErr w:type="spellEnd"/>
      <w:r w:rsidRPr="00244104">
        <w:rPr>
          <w:rFonts w:ascii="Arial" w:eastAsia="Times New Roman" w:hAnsi="Arial" w:cs="Arial"/>
          <w:kern w:val="0"/>
          <w:sz w:val="24"/>
          <w:szCs w:val="24"/>
          <w:lang w:eastAsia="ro-MD"/>
          <w14:ligatures w14:val="none"/>
        </w:rPr>
        <w:t xml:space="preserve"> suplimentare privind formularele aferente raportării privind efectul de levier (denumite în continuare “LR”).</w:t>
      </w:r>
    </w:p>
    <w:p w14:paraId="7037C5D8"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w:t>
      </w:r>
      <w:r w:rsidRPr="00244104">
        <w:rPr>
          <w:rFonts w:ascii="Arial" w:eastAsia="Times New Roman" w:hAnsi="Arial" w:cs="Arial"/>
          <w:kern w:val="0"/>
          <w:sz w:val="24"/>
          <w:szCs w:val="24"/>
          <w:lang w:eastAsia="ro-MD"/>
          <w14:ligatures w14:val="none"/>
        </w:rPr>
        <w:t xml:space="preserve"> În total, cadrul este constituit din cinci formulare:</w:t>
      </w:r>
    </w:p>
    <w:p w14:paraId="26ADF285"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lastRenderedPageBreak/>
        <w:t>– C 47.00: Calculul indicatorului efectului de levier (</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 Calculul indicatorului efectului de levier;</w:t>
      </w:r>
    </w:p>
    <w:p w14:paraId="7A3DA65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C 40.00: Indicatorul efectului de levier – Formularul 1 (LR1): Tratamentul alternativ al indicatorului de măsurare a expunerii;</w:t>
      </w:r>
    </w:p>
    <w:p w14:paraId="2A224EA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C 43.00: Indicatorul efectului de levier – Formularul 4 (LR4): Defalcarea alternativă a componentelor indicatorului de măsurare a expunerii utilizat pentru calcularea indicatorului efectului de levier;</w:t>
      </w:r>
    </w:p>
    <w:p w14:paraId="012F9B8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 C 44.00: Indicatorul efectului de levier – Formularul 5 (LR5): </w:t>
      </w:r>
      <w:proofErr w:type="spellStart"/>
      <w:r w:rsidRPr="00244104">
        <w:rPr>
          <w:rFonts w:ascii="Arial" w:eastAsia="Times New Roman" w:hAnsi="Arial" w:cs="Arial"/>
          <w:kern w:val="0"/>
          <w:sz w:val="24"/>
          <w:szCs w:val="24"/>
          <w:lang w:eastAsia="ro-MD"/>
          <w14:ligatures w14:val="none"/>
        </w:rPr>
        <w:t>Informaţii</w:t>
      </w:r>
      <w:proofErr w:type="spellEnd"/>
      <w:r w:rsidRPr="00244104">
        <w:rPr>
          <w:rFonts w:ascii="Arial" w:eastAsia="Times New Roman" w:hAnsi="Arial" w:cs="Arial"/>
          <w:kern w:val="0"/>
          <w:sz w:val="24"/>
          <w:szCs w:val="24"/>
          <w:lang w:eastAsia="ro-MD"/>
          <w14:ligatures w14:val="none"/>
        </w:rPr>
        <w:t xml:space="preserve"> generale;</w:t>
      </w:r>
    </w:p>
    <w:p w14:paraId="1A6F765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C 48.00: Volatilitatea indicatorului efectului de levier (LR6).</w:t>
      </w:r>
    </w:p>
    <w:p w14:paraId="411BED0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w:t>
      </w:r>
      <w:r w:rsidRPr="00244104">
        <w:rPr>
          <w:rFonts w:ascii="Arial" w:eastAsia="Times New Roman" w:hAnsi="Arial" w:cs="Arial"/>
          <w:kern w:val="0"/>
          <w:sz w:val="24"/>
          <w:szCs w:val="24"/>
          <w:lang w:eastAsia="ro-MD"/>
          <w14:ligatures w14:val="none"/>
        </w:rPr>
        <w:t xml:space="preserve"> Pentru fiecare formular sunt furnizate </w:t>
      </w:r>
      <w:proofErr w:type="spellStart"/>
      <w:r w:rsidRPr="00244104">
        <w:rPr>
          <w:rFonts w:ascii="Arial" w:eastAsia="Times New Roman" w:hAnsi="Arial" w:cs="Arial"/>
          <w:kern w:val="0"/>
          <w:sz w:val="24"/>
          <w:szCs w:val="24"/>
          <w:lang w:eastAsia="ro-MD"/>
          <w14:ligatures w14:val="none"/>
        </w:rPr>
        <w:t>referinţe</w:t>
      </w:r>
      <w:proofErr w:type="spellEnd"/>
      <w:r w:rsidRPr="00244104">
        <w:rPr>
          <w:rFonts w:ascii="Arial" w:eastAsia="Times New Roman" w:hAnsi="Arial" w:cs="Arial"/>
          <w:kern w:val="0"/>
          <w:sz w:val="24"/>
          <w:szCs w:val="24"/>
          <w:lang w:eastAsia="ro-MD"/>
          <w14:ligatures w14:val="none"/>
        </w:rPr>
        <w:t xml:space="preserve"> juridice, precum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informaţii</w:t>
      </w:r>
      <w:proofErr w:type="spellEnd"/>
      <w:r w:rsidRPr="00244104">
        <w:rPr>
          <w:rFonts w:ascii="Arial" w:eastAsia="Times New Roman" w:hAnsi="Arial" w:cs="Arial"/>
          <w:kern w:val="0"/>
          <w:sz w:val="24"/>
          <w:szCs w:val="24"/>
          <w:lang w:eastAsia="ro-MD"/>
          <w14:ligatures w14:val="none"/>
        </w:rPr>
        <w:t xml:space="preserve"> suplimentare detaliate cu privire la aspectele mai generale ale raportării.</w:t>
      </w:r>
    </w:p>
    <w:p w14:paraId="6762045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364C91DC"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2. </w:t>
      </w:r>
      <w:proofErr w:type="spellStart"/>
      <w:r w:rsidRPr="00244104">
        <w:rPr>
          <w:rFonts w:ascii="Arial" w:eastAsia="Times New Roman" w:hAnsi="Arial" w:cs="Arial"/>
          <w:b/>
          <w:bCs/>
          <w:i/>
          <w:iCs/>
          <w:kern w:val="0"/>
          <w:sz w:val="24"/>
          <w:szCs w:val="24"/>
          <w:lang w:eastAsia="ro-MD"/>
          <w14:ligatures w14:val="none"/>
        </w:rPr>
        <w:t>Convenţia</w:t>
      </w:r>
      <w:proofErr w:type="spellEnd"/>
      <w:r w:rsidRPr="00244104">
        <w:rPr>
          <w:rFonts w:ascii="Arial" w:eastAsia="Times New Roman" w:hAnsi="Arial" w:cs="Arial"/>
          <w:b/>
          <w:bCs/>
          <w:i/>
          <w:iCs/>
          <w:kern w:val="0"/>
          <w:sz w:val="24"/>
          <w:szCs w:val="24"/>
          <w:lang w:eastAsia="ro-MD"/>
          <w14:ligatures w14:val="none"/>
        </w:rPr>
        <w:t xml:space="preserve"> de numerotare</w:t>
      </w:r>
    </w:p>
    <w:p w14:paraId="3284771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4.</w:t>
      </w:r>
      <w:r w:rsidRPr="00244104">
        <w:rPr>
          <w:rFonts w:ascii="Arial" w:eastAsia="Times New Roman" w:hAnsi="Arial" w:cs="Arial"/>
          <w:kern w:val="0"/>
          <w:sz w:val="24"/>
          <w:szCs w:val="24"/>
          <w:lang w:eastAsia="ro-MD"/>
          <w14:ligatures w14:val="none"/>
        </w:rPr>
        <w:t xml:space="preserve"> În ceea ce </w:t>
      </w:r>
      <w:proofErr w:type="spellStart"/>
      <w:r w:rsidRPr="00244104">
        <w:rPr>
          <w:rFonts w:ascii="Arial" w:eastAsia="Times New Roman" w:hAnsi="Arial" w:cs="Arial"/>
          <w:kern w:val="0"/>
          <w:sz w:val="24"/>
          <w:szCs w:val="24"/>
          <w:lang w:eastAsia="ro-MD"/>
          <w14:ligatures w14:val="none"/>
        </w:rPr>
        <w:t>priveşte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referinţele</w:t>
      </w:r>
      <w:proofErr w:type="spellEnd"/>
      <w:r w:rsidRPr="00244104">
        <w:rPr>
          <w:rFonts w:ascii="Arial" w:eastAsia="Times New Roman" w:hAnsi="Arial" w:cs="Arial"/>
          <w:kern w:val="0"/>
          <w:sz w:val="24"/>
          <w:szCs w:val="24"/>
          <w:lang w:eastAsia="ro-MD"/>
          <w14:ligatures w14:val="none"/>
        </w:rPr>
        <w:t xml:space="preserve"> la coloanele, rândurile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celulele formularelor, documentul respectă </w:t>
      </w:r>
      <w:proofErr w:type="spellStart"/>
      <w:r w:rsidRPr="00244104">
        <w:rPr>
          <w:rFonts w:ascii="Arial" w:eastAsia="Times New Roman" w:hAnsi="Arial" w:cs="Arial"/>
          <w:kern w:val="0"/>
          <w:sz w:val="24"/>
          <w:szCs w:val="24"/>
          <w:lang w:eastAsia="ro-MD"/>
          <w14:ligatures w14:val="none"/>
        </w:rPr>
        <w:t>convenţia</w:t>
      </w:r>
      <w:proofErr w:type="spellEnd"/>
      <w:r w:rsidRPr="00244104">
        <w:rPr>
          <w:rFonts w:ascii="Arial" w:eastAsia="Times New Roman" w:hAnsi="Arial" w:cs="Arial"/>
          <w:kern w:val="0"/>
          <w:sz w:val="24"/>
          <w:szCs w:val="24"/>
          <w:lang w:eastAsia="ro-MD"/>
          <w14:ligatures w14:val="none"/>
        </w:rPr>
        <w:t xml:space="preserve"> stabilită în următoarele puncte. Aceste coduri numerice sunt utilizate pe scară largă în normele de validare.</w:t>
      </w:r>
    </w:p>
    <w:p w14:paraId="1EDA9DB5"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5.</w:t>
      </w:r>
      <w:r w:rsidRPr="00244104">
        <w:rPr>
          <w:rFonts w:ascii="Arial" w:eastAsia="Times New Roman" w:hAnsi="Arial" w:cs="Arial"/>
          <w:kern w:val="0"/>
          <w:sz w:val="24"/>
          <w:szCs w:val="24"/>
          <w:lang w:eastAsia="ro-MD"/>
          <w14:ligatures w14:val="none"/>
        </w:rPr>
        <w:t xml:space="preserve"> În </w:t>
      </w:r>
      <w:proofErr w:type="spellStart"/>
      <w:r w:rsidRPr="00244104">
        <w:rPr>
          <w:rFonts w:ascii="Arial" w:eastAsia="Times New Roman" w:hAnsi="Arial" w:cs="Arial"/>
          <w:kern w:val="0"/>
          <w:sz w:val="24"/>
          <w:szCs w:val="24"/>
          <w:lang w:eastAsia="ro-MD"/>
          <w14:ligatures w14:val="none"/>
        </w:rPr>
        <w:t>instrucţiuni</w:t>
      </w:r>
      <w:proofErr w:type="spellEnd"/>
      <w:r w:rsidRPr="00244104">
        <w:rPr>
          <w:rFonts w:ascii="Arial" w:eastAsia="Times New Roman" w:hAnsi="Arial" w:cs="Arial"/>
          <w:kern w:val="0"/>
          <w:sz w:val="24"/>
          <w:szCs w:val="24"/>
          <w:lang w:eastAsia="ro-MD"/>
          <w14:ligatures w14:val="none"/>
        </w:rPr>
        <w:t xml:space="preserve"> se utilizează următoarea </w:t>
      </w:r>
      <w:proofErr w:type="spellStart"/>
      <w:r w:rsidRPr="00244104">
        <w:rPr>
          <w:rFonts w:ascii="Arial" w:eastAsia="Times New Roman" w:hAnsi="Arial" w:cs="Arial"/>
          <w:kern w:val="0"/>
          <w:sz w:val="24"/>
          <w:szCs w:val="24"/>
          <w:lang w:eastAsia="ro-MD"/>
          <w14:ligatures w14:val="none"/>
        </w:rPr>
        <w:t>notaţie</w:t>
      </w:r>
      <w:proofErr w:type="spellEnd"/>
      <w:r w:rsidRPr="00244104">
        <w:rPr>
          <w:rFonts w:ascii="Arial" w:eastAsia="Times New Roman" w:hAnsi="Arial" w:cs="Arial"/>
          <w:kern w:val="0"/>
          <w:sz w:val="24"/>
          <w:szCs w:val="24"/>
          <w:lang w:eastAsia="ro-MD"/>
          <w14:ligatures w14:val="none"/>
        </w:rPr>
        <w:t xml:space="preserve"> generală: {</w:t>
      </w:r>
      <w:proofErr w:type="spellStart"/>
      <w:r w:rsidRPr="00244104">
        <w:rPr>
          <w:rFonts w:ascii="Arial" w:eastAsia="Times New Roman" w:hAnsi="Arial" w:cs="Arial"/>
          <w:kern w:val="0"/>
          <w:sz w:val="24"/>
          <w:szCs w:val="24"/>
          <w:lang w:eastAsia="ro-MD"/>
          <w14:ligatures w14:val="none"/>
        </w:rPr>
        <w:t>Formular;Rând;Coloană</w:t>
      </w:r>
      <w:proofErr w:type="spellEnd"/>
      <w:r w:rsidRPr="00244104">
        <w:rPr>
          <w:rFonts w:ascii="Arial" w:eastAsia="Times New Roman" w:hAnsi="Arial" w:cs="Arial"/>
          <w:kern w:val="0"/>
          <w:sz w:val="24"/>
          <w:szCs w:val="24"/>
          <w:lang w:eastAsia="ro-MD"/>
          <w14:ligatures w14:val="none"/>
        </w:rPr>
        <w:t>}. Pentru a indica faptul că se face trimitere la întregul rând sau întreaga coloană, se va utiliza un asterisc.</w:t>
      </w:r>
    </w:p>
    <w:p w14:paraId="43E0DA2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6.</w:t>
      </w:r>
      <w:r w:rsidRPr="00244104">
        <w:rPr>
          <w:rFonts w:ascii="Arial" w:eastAsia="Times New Roman" w:hAnsi="Arial" w:cs="Arial"/>
          <w:kern w:val="0"/>
          <w:sz w:val="24"/>
          <w:szCs w:val="24"/>
          <w:lang w:eastAsia="ro-MD"/>
          <w14:ligatures w14:val="none"/>
        </w:rPr>
        <w:t xml:space="preserve"> În cazul validărilor din cadrul unui formular în care sunt utilizate numai punctele de date din formularul respectiv, </w:t>
      </w:r>
      <w:proofErr w:type="spellStart"/>
      <w:r w:rsidRPr="00244104">
        <w:rPr>
          <w:rFonts w:ascii="Arial" w:eastAsia="Times New Roman" w:hAnsi="Arial" w:cs="Arial"/>
          <w:kern w:val="0"/>
          <w:sz w:val="24"/>
          <w:szCs w:val="24"/>
          <w:lang w:eastAsia="ro-MD"/>
          <w14:ligatures w14:val="none"/>
        </w:rPr>
        <w:t>notaţiile</w:t>
      </w:r>
      <w:proofErr w:type="spellEnd"/>
      <w:r w:rsidRPr="00244104">
        <w:rPr>
          <w:rFonts w:ascii="Arial" w:eastAsia="Times New Roman" w:hAnsi="Arial" w:cs="Arial"/>
          <w:kern w:val="0"/>
          <w:sz w:val="24"/>
          <w:szCs w:val="24"/>
          <w:lang w:eastAsia="ro-MD"/>
          <w14:ligatures w14:val="none"/>
        </w:rPr>
        <w:t xml:space="preserve"> nu se vor referi la un formular: {</w:t>
      </w:r>
      <w:proofErr w:type="spellStart"/>
      <w:r w:rsidRPr="00244104">
        <w:rPr>
          <w:rFonts w:ascii="Arial" w:eastAsia="Times New Roman" w:hAnsi="Arial" w:cs="Arial"/>
          <w:kern w:val="0"/>
          <w:sz w:val="24"/>
          <w:szCs w:val="24"/>
          <w:lang w:eastAsia="ro-MD"/>
          <w14:ligatures w14:val="none"/>
        </w:rPr>
        <w:t>Rând;Coloană</w:t>
      </w:r>
      <w:proofErr w:type="spellEnd"/>
      <w:r w:rsidRPr="00244104">
        <w:rPr>
          <w:rFonts w:ascii="Arial" w:eastAsia="Times New Roman" w:hAnsi="Arial" w:cs="Arial"/>
          <w:kern w:val="0"/>
          <w:sz w:val="24"/>
          <w:szCs w:val="24"/>
          <w:lang w:eastAsia="ro-MD"/>
          <w14:ligatures w14:val="none"/>
        </w:rPr>
        <w:t>}.</w:t>
      </w:r>
    </w:p>
    <w:p w14:paraId="241D18BB"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7.</w:t>
      </w:r>
      <w:r w:rsidRPr="00244104">
        <w:rPr>
          <w:rFonts w:ascii="Arial" w:eastAsia="Times New Roman" w:hAnsi="Arial" w:cs="Arial"/>
          <w:kern w:val="0"/>
          <w:sz w:val="24"/>
          <w:szCs w:val="24"/>
          <w:lang w:eastAsia="ro-MD"/>
          <w14:ligatures w14:val="none"/>
        </w:rPr>
        <w:t xml:space="preserve"> În raportarea privind efectul de levier, sintagma “din care” se referă la un element care constituie un subset al unei categorii de expuneri de nivel mai ridicat, în timp ce sintagma “element memorandum” se referă la un element separat care nu este un subset al unei clase de expuneri. Este obligatoriu să se completeze ambele tipuri de celule, dacă nu se specifică altfel.</w:t>
      </w:r>
    </w:p>
    <w:p w14:paraId="0B4A714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41E7DB13"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3. Abrevieri</w:t>
      </w:r>
    </w:p>
    <w:p w14:paraId="76CC4988"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8.</w:t>
      </w:r>
      <w:r w:rsidRPr="00244104">
        <w:rPr>
          <w:rFonts w:ascii="Arial" w:eastAsia="Times New Roman" w:hAnsi="Arial" w:cs="Arial"/>
          <w:kern w:val="0"/>
          <w:sz w:val="24"/>
          <w:szCs w:val="24"/>
          <w:lang w:eastAsia="ro-MD"/>
          <w14:ligatures w14:val="none"/>
        </w:rPr>
        <w:t xml:space="preserve"> În sensul prezentei anexe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al formularelor aferente se utilizează următoarele abrevieri:</w:t>
      </w:r>
    </w:p>
    <w:p w14:paraId="162DDA4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8.1. Legea nr.202/2017, care este abrevierea Legii nr.202/2017 privind activitatea băncilor;</w:t>
      </w:r>
    </w:p>
    <w:p w14:paraId="781A75D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8.2. Regulamentul nr.111/2018 care este abrevierea Regulamentului cu privire la tratamentul riscului de credit pentru bănci potrivit abordării standardizate, aprobat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nr.111/2018;</w:t>
      </w:r>
    </w:p>
    <w:p w14:paraId="2A27492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8.3. Regulamentul nr.112/2018 care este abrevierea Regulamentului cu privire la tehnicile de diminuare a riscului de credit utilizate de bănci, aprobat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nr.112/2018;</w:t>
      </w:r>
    </w:p>
    <w:p w14:paraId="402DBF1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8.4. Regulamentul nr.114/2018 care este abrevierea Regulamentului cu privire la tratamentul riscului de </w:t>
      </w:r>
      <w:proofErr w:type="spellStart"/>
      <w:r w:rsidRPr="00244104">
        <w:rPr>
          <w:rFonts w:ascii="Arial" w:eastAsia="Times New Roman" w:hAnsi="Arial" w:cs="Arial"/>
          <w:kern w:val="0"/>
          <w:sz w:val="24"/>
          <w:szCs w:val="24"/>
          <w:lang w:eastAsia="ro-MD"/>
          <w14:ligatures w14:val="none"/>
        </w:rPr>
        <w:t>piaţă</w:t>
      </w:r>
      <w:proofErr w:type="spellEnd"/>
      <w:r w:rsidRPr="00244104">
        <w:rPr>
          <w:rFonts w:ascii="Arial" w:eastAsia="Times New Roman" w:hAnsi="Arial" w:cs="Arial"/>
          <w:kern w:val="0"/>
          <w:sz w:val="24"/>
          <w:szCs w:val="24"/>
          <w:lang w:eastAsia="ro-MD"/>
          <w14:ligatures w14:val="none"/>
        </w:rPr>
        <w:t xml:space="preserve"> potrivit abordării standardizate, aprobat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nr.114/2018;</w:t>
      </w:r>
    </w:p>
    <w:p w14:paraId="3609E85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8.5. Regulamentul nr.220/2025 care este abrevierea Regulamentului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aprobat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nr.220/2025;</w:t>
      </w:r>
    </w:p>
    <w:p w14:paraId="3522666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8.6. SFT, care este abrevierea </w:t>
      </w:r>
      <w:proofErr w:type="spellStart"/>
      <w:r w:rsidRPr="00244104">
        <w:rPr>
          <w:rFonts w:ascii="Arial" w:eastAsia="Times New Roman" w:hAnsi="Arial" w:cs="Arial"/>
          <w:kern w:val="0"/>
          <w:sz w:val="24"/>
          <w:szCs w:val="24"/>
          <w:lang w:eastAsia="ro-MD"/>
          <w14:ligatures w14:val="none"/>
        </w:rPr>
        <w:t>operaţiunii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finanţare</w:t>
      </w:r>
      <w:proofErr w:type="spellEnd"/>
      <w:r w:rsidRPr="00244104">
        <w:rPr>
          <w:rFonts w:ascii="Arial" w:eastAsia="Times New Roman" w:hAnsi="Arial" w:cs="Arial"/>
          <w:kern w:val="0"/>
          <w:sz w:val="24"/>
          <w:szCs w:val="24"/>
          <w:lang w:eastAsia="ro-MD"/>
          <w14:ligatures w14:val="none"/>
        </w:rPr>
        <w:t xml:space="preserve"> prin instrumente financiare (Securities </w:t>
      </w:r>
      <w:proofErr w:type="spellStart"/>
      <w:r w:rsidRPr="00244104">
        <w:rPr>
          <w:rFonts w:ascii="Arial" w:eastAsia="Times New Roman" w:hAnsi="Arial" w:cs="Arial"/>
          <w:kern w:val="0"/>
          <w:sz w:val="24"/>
          <w:szCs w:val="24"/>
          <w:lang w:eastAsia="ro-MD"/>
          <w14:ligatures w14:val="none"/>
        </w:rPr>
        <w:t>Financing</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Transaction</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înseamnă “o </w:t>
      </w:r>
      <w:proofErr w:type="spellStart"/>
      <w:r w:rsidRPr="00244104">
        <w:rPr>
          <w:rFonts w:ascii="Arial" w:eastAsia="Times New Roman" w:hAnsi="Arial" w:cs="Arial"/>
          <w:kern w:val="0"/>
          <w:sz w:val="24"/>
          <w:szCs w:val="24"/>
          <w:lang w:eastAsia="ro-MD"/>
          <w14:ligatures w14:val="none"/>
        </w:rPr>
        <w:t>tranzacţie</w:t>
      </w:r>
      <w:proofErr w:type="spellEnd"/>
      <w:r w:rsidRPr="00244104">
        <w:rPr>
          <w:rFonts w:ascii="Arial" w:eastAsia="Times New Roman" w:hAnsi="Arial" w:cs="Arial"/>
          <w:kern w:val="0"/>
          <w:sz w:val="24"/>
          <w:szCs w:val="24"/>
          <w:lang w:eastAsia="ro-MD"/>
          <w14:ligatures w14:val="none"/>
        </w:rPr>
        <w:t xml:space="preserve"> de răscumpărare, o </w:t>
      </w:r>
      <w:proofErr w:type="spellStart"/>
      <w:r w:rsidRPr="00244104">
        <w:rPr>
          <w:rFonts w:ascii="Arial" w:eastAsia="Times New Roman" w:hAnsi="Arial" w:cs="Arial"/>
          <w:kern w:val="0"/>
          <w:sz w:val="24"/>
          <w:szCs w:val="24"/>
          <w:lang w:eastAsia="ro-MD"/>
          <w14:ligatures w14:val="none"/>
        </w:rPr>
        <w:t>tranzacţie</w:t>
      </w:r>
      <w:proofErr w:type="spellEnd"/>
      <w:r w:rsidRPr="00244104">
        <w:rPr>
          <w:rFonts w:ascii="Arial" w:eastAsia="Times New Roman" w:hAnsi="Arial" w:cs="Arial"/>
          <w:kern w:val="0"/>
          <w:sz w:val="24"/>
          <w:szCs w:val="24"/>
          <w:lang w:eastAsia="ro-MD"/>
          <w14:ligatures w14:val="none"/>
        </w:rPr>
        <w:t xml:space="preserve"> de dare sau luare cu împrumut de titluri de valoare sau mărfuri sau o </w:t>
      </w:r>
      <w:proofErr w:type="spellStart"/>
      <w:r w:rsidRPr="00244104">
        <w:rPr>
          <w:rFonts w:ascii="Arial" w:eastAsia="Times New Roman" w:hAnsi="Arial" w:cs="Arial"/>
          <w:kern w:val="0"/>
          <w:sz w:val="24"/>
          <w:szCs w:val="24"/>
          <w:lang w:eastAsia="ro-MD"/>
          <w14:ligatures w14:val="none"/>
        </w:rPr>
        <w:t>tranzacţie</w:t>
      </w:r>
      <w:proofErr w:type="spellEnd"/>
      <w:r w:rsidRPr="00244104">
        <w:rPr>
          <w:rFonts w:ascii="Arial" w:eastAsia="Times New Roman" w:hAnsi="Arial" w:cs="Arial"/>
          <w:kern w:val="0"/>
          <w:sz w:val="24"/>
          <w:szCs w:val="24"/>
          <w:lang w:eastAsia="ro-MD"/>
          <w14:ligatures w14:val="none"/>
        </w:rPr>
        <w:t xml:space="preserve"> de creditare în marjă”, astfel cum se </w:t>
      </w:r>
      <w:proofErr w:type="spellStart"/>
      <w:r w:rsidRPr="00244104">
        <w:rPr>
          <w:rFonts w:ascii="Arial" w:eastAsia="Times New Roman" w:hAnsi="Arial" w:cs="Arial"/>
          <w:kern w:val="0"/>
          <w:sz w:val="24"/>
          <w:szCs w:val="24"/>
          <w:lang w:eastAsia="ro-MD"/>
          <w14:ligatures w14:val="none"/>
        </w:rPr>
        <w:t>menţionează</w:t>
      </w:r>
      <w:proofErr w:type="spellEnd"/>
      <w:r w:rsidRPr="00244104">
        <w:rPr>
          <w:rFonts w:ascii="Arial" w:eastAsia="Times New Roman" w:hAnsi="Arial" w:cs="Arial"/>
          <w:kern w:val="0"/>
          <w:sz w:val="24"/>
          <w:szCs w:val="24"/>
          <w:lang w:eastAsia="ro-MD"/>
          <w14:ligatures w14:val="none"/>
        </w:rPr>
        <w:t xml:space="preserve"> la subpct.5.2 din Regulamentul 176/2025;</w:t>
      </w:r>
    </w:p>
    <w:p w14:paraId="03BE9A38"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8.7. CRM, care este abrevierea diminuării riscului de credit (Credit </w:t>
      </w:r>
      <w:proofErr w:type="spellStart"/>
      <w:r w:rsidRPr="00244104">
        <w:rPr>
          <w:rFonts w:ascii="Arial" w:eastAsia="Times New Roman" w:hAnsi="Arial" w:cs="Arial"/>
          <w:kern w:val="0"/>
          <w:sz w:val="24"/>
          <w:szCs w:val="24"/>
          <w:lang w:eastAsia="ro-MD"/>
          <w14:ligatures w14:val="none"/>
        </w:rPr>
        <w:t>Risk</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Mitigation</w:t>
      </w:r>
      <w:proofErr w:type="spellEnd"/>
      <w:r w:rsidRPr="00244104">
        <w:rPr>
          <w:rFonts w:ascii="Arial" w:eastAsia="Times New Roman" w:hAnsi="Arial" w:cs="Arial"/>
          <w:kern w:val="0"/>
          <w:sz w:val="24"/>
          <w:szCs w:val="24"/>
          <w:lang w:eastAsia="ro-MD"/>
          <w14:ligatures w14:val="none"/>
        </w:rPr>
        <w:t>), definită astfel în pct.3 din Regulamentul nr.112/2018;</w:t>
      </w:r>
    </w:p>
    <w:p w14:paraId="422EF6F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lastRenderedPageBreak/>
        <w:t xml:space="preserve">8.8. CSD, care este abrevierea depozitarului central de titluri de valoare (Central Securities </w:t>
      </w:r>
      <w:proofErr w:type="spellStart"/>
      <w:r w:rsidRPr="00244104">
        <w:rPr>
          <w:rFonts w:ascii="Arial" w:eastAsia="Times New Roman" w:hAnsi="Arial" w:cs="Arial"/>
          <w:kern w:val="0"/>
          <w:sz w:val="24"/>
          <w:szCs w:val="24"/>
          <w:lang w:eastAsia="ro-MD"/>
          <w14:ligatures w14:val="none"/>
        </w:rPr>
        <w:t>Depository</w:t>
      </w:r>
      <w:proofErr w:type="spellEnd"/>
      <w:r w:rsidRPr="00244104">
        <w:rPr>
          <w:rFonts w:ascii="Arial" w:eastAsia="Times New Roman" w:hAnsi="Arial" w:cs="Arial"/>
          <w:kern w:val="0"/>
          <w:sz w:val="24"/>
          <w:szCs w:val="24"/>
          <w:lang w:eastAsia="ro-MD"/>
          <w14:ligatures w14:val="none"/>
        </w:rPr>
        <w:t>), adică Depozitarul central unic al valorilor mobiliare definit în art.2 din Legea nr.234/2016 cu privire la Depozitarul central unic al valorilor mobiliare;</w:t>
      </w:r>
    </w:p>
    <w:p w14:paraId="1EC42F8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8.9. CPCC, care este abrevierea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centrale calificate (</w:t>
      </w:r>
      <w:proofErr w:type="spellStart"/>
      <w:r w:rsidRPr="00244104">
        <w:rPr>
          <w:rFonts w:ascii="Arial" w:eastAsia="Times New Roman" w:hAnsi="Arial" w:cs="Arial"/>
          <w:kern w:val="0"/>
          <w:sz w:val="24"/>
          <w:szCs w:val="24"/>
          <w:lang w:eastAsia="ro-MD"/>
          <w14:ligatures w14:val="none"/>
        </w:rPr>
        <w:t>Qualifying</w:t>
      </w:r>
      <w:proofErr w:type="spellEnd"/>
      <w:r w:rsidRPr="00244104">
        <w:rPr>
          <w:rFonts w:ascii="Arial" w:eastAsia="Times New Roman" w:hAnsi="Arial" w:cs="Arial"/>
          <w:kern w:val="0"/>
          <w:sz w:val="24"/>
          <w:szCs w:val="24"/>
          <w:lang w:eastAsia="ro-MD"/>
          <w14:ligatures w14:val="none"/>
        </w:rPr>
        <w:t xml:space="preserve"> Central </w:t>
      </w:r>
      <w:proofErr w:type="spellStart"/>
      <w:r w:rsidRPr="00244104">
        <w:rPr>
          <w:rFonts w:ascii="Arial" w:eastAsia="Times New Roman" w:hAnsi="Arial" w:cs="Arial"/>
          <w:kern w:val="0"/>
          <w:sz w:val="24"/>
          <w:szCs w:val="24"/>
          <w:lang w:eastAsia="ro-MD"/>
          <w14:ligatures w14:val="none"/>
        </w:rPr>
        <w:t>Counterparty</w:t>
      </w:r>
      <w:proofErr w:type="spellEnd"/>
      <w:r w:rsidRPr="00244104">
        <w:rPr>
          <w:rFonts w:ascii="Arial" w:eastAsia="Times New Roman" w:hAnsi="Arial" w:cs="Arial"/>
          <w:kern w:val="0"/>
          <w:sz w:val="24"/>
          <w:szCs w:val="24"/>
          <w:lang w:eastAsia="ro-MD"/>
          <w14:ligatures w14:val="none"/>
        </w:rPr>
        <w:t>);</w:t>
      </w:r>
    </w:p>
    <w:p w14:paraId="6761104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8.10. PFE, care este abrevierea expunerii viitoare </w:t>
      </w:r>
      <w:proofErr w:type="spellStart"/>
      <w:r w:rsidRPr="00244104">
        <w:rPr>
          <w:rFonts w:ascii="Arial" w:eastAsia="Times New Roman" w:hAnsi="Arial" w:cs="Arial"/>
          <w:kern w:val="0"/>
          <w:sz w:val="24"/>
          <w:szCs w:val="24"/>
          <w:lang w:eastAsia="ro-MD"/>
          <w14:ligatures w14:val="none"/>
        </w:rPr>
        <w:t>potenţiale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Potential</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Future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Exposure</w:t>
      </w:r>
      <w:proofErr w:type="spellEnd"/>
      <w:r w:rsidRPr="00244104">
        <w:rPr>
          <w:rFonts w:ascii="Arial" w:eastAsia="Times New Roman" w:hAnsi="Arial" w:cs="Arial"/>
          <w:kern w:val="0"/>
          <w:sz w:val="24"/>
          <w:szCs w:val="24"/>
          <w:lang w:eastAsia="ro-MD"/>
          <w14:ligatures w14:val="none"/>
        </w:rPr>
        <w:t>);</w:t>
      </w:r>
    </w:p>
    <w:p w14:paraId="11BB899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8.11. SA-CCR, care este abrevierea pentru abordarea standardizată a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w:t>
      </w:r>
    </w:p>
    <w:p w14:paraId="629AD028"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8.12. NICA, care este abrevierea pentru suma independentă netă a </w:t>
      </w:r>
      <w:proofErr w:type="spellStart"/>
      <w:r w:rsidRPr="00244104">
        <w:rPr>
          <w:rFonts w:ascii="Arial" w:eastAsia="Times New Roman" w:hAnsi="Arial" w:cs="Arial"/>
          <w:kern w:val="0"/>
          <w:sz w:val="24"/>
          <w:szCs w:val="24"/>
          <w:lang w:eastAsia="ro-MD"/>
          <w14:ligatures w14:val="none"/>
        </w:rPr>
        <w:t>garanţiilor</w:t>
      </w:r>
      <w:proofErr w:type="spellEnd"/>
      <w:r w:rsidRPr="00244104">
        <w:rPr>
          <w:rFonts w:ascii="Arial" w:eastAsia="Times New Roman" w:hAnsi="Arial" w:cs="Arial"/>
          <w:kern w:val="0"/>
          <w:sz w:val="24"/>
          <w:szCs w:val="24"/>
          <w:lang w:eastAsia="ro-MD"/>
          <w14:ligatures w14:val="none"/>
        </w:rPr>
        <w:t xml:space="preserve"> reale.</w:t>
      </w:r>
    </w:p>
    <w:p w14:paraId="683067F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241276D5"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4. </w:t>
      </w:r>
      <w:proofErr w:type="spellStart"/>
      <w:r w:rsidRPr="00244104">
        <w:rPr>
          <w:rFonts w:ascii="Arial" w:eastAsia="Times New Roman" w:hAnsi="Arial" w:cs="Arial"/>
          <w:b/>
          <w:bCs/>
          <w:i/>
          <w:iCs/>
          <w:kern w:val="0"/>
          <w:sz w:val="24"/>
          <w:szCs w:val="24"/>
          <w:lang w:eastAsia="ro-MD"/>
          <w14:ligatures w14:val="none"/>
        </w:rPr>
        <w:t>Convenţia</w:t>
      </w:r>
      <w:proofErr w:type="spellEnd"/>
      <w:r w:rsidRPr="00244104">
        <w:rPr>
          <w:rFonts w:ascii="Arial" w:eastAsia="Times New Roman" w:hAnsi="Arial" w:cs="Arial"/>
          <w:b/>
          <w:bCs/>
          <w:i/>
          <w:iCs/>
          <w:kern w:val="0"/>
          <w:sz w:val="24"/>
          <w:szCs w:val="24"/>
          <w:lang w:eastAsia="ro-MD"/>
          <w14:ligatures w14:val="none"/>
        </w:rPr>
        <w:t xml:space="preserve"> privind semnul</w:t>
      </w:r>
    </w:p>
    <w:p w14:paraId="7365910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9.</w:t>
      </w:r>
      <w:r w:rsidRPr="00244104">
        <w:rPr>
          <w:rFonts w:ascii="Arial" w:eastAsia="Times New Roman" w:hAnsi="Arial" w:cs="Arial"/>
          <w:kern w:val="0"/>
          <w:sz w:val="24"/>
          <w:szCs w:val="24"/>
          <w:lang w:eastAsia="ro-MD"/>
          <w14:ligatures w14:val="none"/>
        </w:rPr>
        <w:t xml:space="preserve"> Toate cuantumurile se raportează ca valori pozitive. Fac </w:t>
      </w:r>
      <w:proofErr w:type="spellStart"/>
      <w:r w:rsidRPr="00244104">
        <w:rPr>
          <w:rFonts w:ascii="Arial" w:eastAsia="Times New Roman" w:hAnsi="Arial" w:cs="Arial"/>
          <w:kern w:val="0"/>
          <w:sz w:val="24"/>
          <w:szCs w:val="24"/>
          <w:lang w:eastAsia="ro-MD"/>
          <w14:ligatures w14:val="none"/>
        </w:rPr>
        <w:t>excepţie</w:t>
      </w:r>
      <w:proofErr w:type="spellEnd"/>
      <w:r w:rsidRPr="00244104">
        <w:rPr>
          <w:rFonts w:ascii="Arial" w:eastAsia="Times New Roman" w:hAnsi="Arial" w:cs="Arial"/>
          <w:kern w:val="0"/>
          <w:sz w:val="24"/>
          <w:szCs w:val="24"/>
          <w:lang w:eastAsia="ro-MD"/>
          <w14:ligatures w14:val="none"/>
        </w:rPr>
        <w:t>:</w:t>
      </w:r>
    </w:p>
    <w:p w14:paraId="1A78EC7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9.1. Elementele a căror denumire este precedată de un semn negativ (-), în cazul cărora se presupune că nu se va raporta nicio valoare pozitivă.</w:t>
      </w:r>
    </w:p>
    <w:p w14:paraId="2C13887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9.2. {LRCalc;0310;0010}, {LRCalc;0320;0010}, {LRCalc;0330;0010}, {LRCalc;0340;0010}, care în mod normal </w:t>
      </w:r>
      <w:proofErr w:type="spellStart"/>
      <w:r w:rsidRPr="00244104">
        <w:rPr>
          <w:rFonts w:ascii="Arial" w:eastAsia="Times New Roman" w:hAnsi="Arial" w:cs="Arial"/>
          <w:kern w:val="0"/>
          <w:sz w:val="24"/>
          <w:szCs w:val="24"/>
          <w:lang w:eastAsia="ro-MD"/>
          <w14:ligatures w14:val="none"/>
        </w:rPr>
        <w:t>conţin</w:t>
      </w:r>
      <w:proofErr w:type="spellEnd"/>
      <w:r w:rsidRPr="00244104">
        <w:rPr>
          <w:rFonts w:ascii="Arial" w:eastAsia="Times New Roman" w:hAnsi="Arial" w:cs="Arial"/>
          <w:kern w:val="0"/>
          <w:sz w:val="24"/>
          <w:szCs w:val="24"/>
          <w:lang w:eastAsia="ro-MD"/>
          <w14:ligatures w14:val="none"/>
        </w:rPr>
        <w:t xml:space="preserve"> valori pozitive, dar care, în anumite cazuri extreme, ar putea </w:t>
      </w:r>
      <w:proofErr w:type="spellStart"/>
      <w:r w:rsidRPr="00244104">
        <w:rPr>
          <w:rFonts w:ascii="Arial" w:eastAsia="Times New Roman" w:hAnsi="Arial" w:cs="Arial"/>
          <w:kern w:val="0"/>
          <w:sz w:val="24"/>
          <w:szCs w:val="24"/>
          <w:lang w:eastAsia="ro-MD"/>
          <w14:ligatures w14:val="none"/>
        </w:rPr>
        <w:t>conţine</w:t>
      </w:r>
      <w:proofErr w:type="spellEnd"/>
      <w:r w:rsidRPr="00244104">
        <w:rPr>
          <w:rFonts w:ascii="Arial" w:eastAsia="Times New Roman" w:hAnsi="Arial" w:cs="Arial"/>
          <w:kern w:val="0"/>
          <w:sz w:val="24"/>
          <w:szCs w:val="24"/>
          <w:lang w:eastAsia="ro-MD"/>
          <w14:ligatures w14:val="none"/>
        </w:rPr>
        <w:t xml:space="preserve"> valori negative.</w:t>
      </w:r>
    </w:p>
    <w:p w14:paraId="0467EA4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219412A5"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Capitolul II</w:t>
      </w:r>
    </w:p>
    <w:p w14:paraId="489BFDC9"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INSTRUCŢIUNI AFERENTE FORMULARELOR</w:t>
      </w:r>
    </w:p>
    <w:p w14:paraId="2363EA8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4B29F797"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1. Formule pentru calculul indicatorului efectului de levier</w:t>
      </w:r>
    </w:p>
    <w:p w14:paraId="240C49E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10.</w:t>
      </w:r>
      <w:r w:rsidRPr="00244104">
        <w:rPr>
          <w:rFonts w:ascii="Arial" w:eastAsia="Times New Roman" w:hAnsi="Arial" w:cs="Arial"/>
          <w:kern w:val="0"/>
          <w:sz w:val="24"/>
          <w:szCs w:val="24"/>
          <w:lang w:eastAsia="ro-MD"/>
          <w14:ligatures w14:val="none"/>
        </w:rPr>
        <w:t xml:space="preserve"> Indicatorul efectului de levier se bazează pe un indicator de măsurare a capitalului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pe un indicator de măsurare a expunerii totale, care pot fi </w:t>
      </w:r>
      <w:proofErr w:type="spellStart"/>
      <w:r w:rsidRPr="00244104">
        <w:rPr>
          <w:rFonts w:ascii="Arial" w:eastAsia="Times New Roman" w:hAnsi="Arial" w:cs="Arial"/>
          <w:kern w:val="0"/>
          <w:sz w:val="24"/>
          <w:szCs w:val="24"/>
          <w:lang w:eastAsia="ro-MD"/>
          <w14:ligatures w14:val="none"/>
        </w:rPr>
        <w:t>calculaţi</w:t>
      </w:r>
      <w:proofErr w:type="spellEnd"/>
      <w:r w:rsidRPr="00244104">
        <w:rPr>
          <w:rFonts w:ascii="Arial" w:eastAsia="Times New Roman" w:hAnsi="Arial" w:cs="Arial"/>
          <w:kern w:val="0"/>
          <w:sz w:val="24"/>
          <w:szCs w:val="24"/>
          <w:lang w:eastAsia="ro-MD"/>
          <w14:ligatures w14:val="none"/>
        </w:rPr>
        <w:t xml:space="preserve"> cu ajutorul celulelor din </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w:t>
      </w:r>
    </w:p>
    <w:p w14:paraId="067CDC6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11.</w:t>
      </w:r>
      <w:r w:rsidRPr="00244104">
        <w:rPr>
          <w:rFonts w:ascii="Arial" w:eastAsia="Times New Roman" w:hAnsi="Arial" w:cs="Arial"/>
          <w:kern w:val="0"/>
          <w:sz w:val="24"/>
          <w:szCs w:val="24"/>
          <w:lang w:eastAsia="ro-MD"/>
          <w14:ligatures w14:val="none"/>
        </w:rPr>
        <w:t xml:space="preserve"> Indicatorul efectului de levier = {LRCalc;0310;0010}/{LRCalc;0290;0010}.</w:t>
      </w:r>
    </w:p>
    <w:p w14:paraId="7F20CE1B"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288FEED3"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2. Praguri de </w:t>
      </w:r>
      <w:proofErr w:type="spellStart"/>
      <w:r w:rsidRPr="00244104">
        <w:rPr>
          <w:rFonts w:ascii="Arial" w:eastAsia="Times New Roman" w:hAnsi="Arial" w:cs="Arial"/>
          <w:b/>
          <w:bCs/>
          <w:i/>
          <w:iCs/>
          <w:kern w:val="0"/>
          <w:sz w:val="24"/>
          <w:szCs w:val="24"/>
          <w:lang w:eastAsia="ro-MD"/>
          <w14:ligatures w14:val="none"/>
        </w:rPr>
        <w:t>semnificaţie</w:t>
      </w:r>
      <w:proofErr w:type="spellEnd"/>
      <w:r w:rsidRPr="00244104">
        <w:rPr>
          <w:rFonts w:ascii="Arial" w:eastAsia="Times New Roman" w:hAnsi="Arial" w:cs="Arial"/>
          <w:b/>
          <w:bCs/>
          <w:i/>
          <w:iCs/>
          <w:kern w:val="0"/>
          <w:sz w:val="24"/>
          <w:szCs w:val="24"/>
          <w:lang w:eastAsia="ro-MD"/>
          <w14:ligatures w14:val="none"/>
        </w:rPr>
        <w:t xml:space="preserve"> pentru instrumentele financiare derivate</w:t>
      </w:r>
    </w:p>
    <w:p w14:paraId="34C9E8C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12.</w:t>
      </w:r>
      <w:r w:rsidRPr="00244104">
        <w:rPr>
          <w:rFonts w:ascii="Arial" w:eastAsia="Times New Roman" w:hAnsi="Arial" w:cs="Arial"/>
          <w:kern w:val="0"/>
          <w:sz w:val="24"/>
          <w:szCs w:val="24"/>
          <w:lang w:eastAsia="ro-MD"/>
          <w14:ligatures w14:val="none"/>
        </w:rPr>
        <w:t xml:space="preserve"> Pentru a reduce sarcina de raportare a băncilor cu expuneri limitate pe instrumente financiare derivate, la evaluarea </w:t>
      </w:r>
      <w:proofErr w:type="spellStart"/>
      <w:r w:rsidRPr="00244104">
        <w:rPr>
          <w:rFonts w:ascii="Arial" w:eastAsia="Times New Roman" w:hAnsi="Arial" w:cs="Arial"/>
          <w:kern w:val="0"/>
          <w:sz w:val="24"/>
          <w:szCs w:val="24"/>
          <w:lang w:eastAsia="ro-MD"/>
          <w14:ligatures w14:val="none"/>
        </w:rPr>
        <w:t>importanţei</w:t>
      </w:r>
      <w:proofErr w:type="spellEnd"/>
      <w:r w:rsidRPr="00244104">
        <w:rPr>
          <w:rFonts w:ascii="Arial" w:eastAsia="Times New Roman" w:hAnsi="Arial" w:cs="Arial"/>
          <w:kern w:val="0"/>
          <w:sz w:val="24"/>
          <w:szCs w:val="24"/>
          <w:lang w:eastAsia="ro-MD"/>
          <w14:ligatures w14:val="none"/>
        </w:rPr>
        <w:t xml:space="preserve"> relative a expunerilor pe instrumente financiare derivate </w:t>
      </w:r>
      <w:proofErr w:type="spellStart"/>
      <w:r w:rsidRPr="00244104">
        <w:rPr>
          <w:rFonts w:ascii="Arial" w:eastAsia="Times New Roman" w:hAnsi="Arial" w:cs="Arial"/>
          <w:kern w:val="0"/>
          <w:sz w:val="24"/>
          <w:szCs w:val="24"/>
          <w:lang w:eastAsia="ro-MD"/>
          <w14:ligatures w14:val="none"/>
        </w:rPr>
        <w:t>faţă</w:t>
      </w:r>
      <w:proofErr w:type="spellEnd"/>
      <w:r w:rsidRPr="00244104">
        <w:rPr>
          <w:rFonts w:ascii="Arial" w:eastAsia="Times New Roman" w:hAnsi="Arial" w:cs="Arial"/>
          <w:kern w:val="0"/>
          <w:sz w:val="24"/>
          <w:szCs w:val="24"/>
          <w:lang w:eastAsia="ro-MD"/>
          <w14:ligatures w14:val="none"/>
        </w:rPr>
        <w:t xml:space="preserve"> de expunerea totală corespunzătoare indicatorului efectului de levier se utilizează următorii indicatori de măsurare. Băncile calculează </w:t>
      </w:r>
      <w:proofErr w:type="spellStart"/>
      <w:r w:rsidRPr="00244104">
        <w:rPr>
          <w:rFonts w:ascii="Arial" w:eastAsia="Times New Roman" w:hAnsi="Arial" w:cs="Arial"/>
          <w:kern w:val="0"/>
          <w:sz w:val="24"/>
          <w:szCs w:val="24"/>
          <w:lang w:eastAsia="ro-MD"/>
          <w14:ligatures w14:val="none"/>
        </w:rPr>
        <w:t>aceşti</w:t>
      </w:r>
      <w:proofErr w:type="spellEnd"/>
      <w:r w:rsidRPr="00244104">
        <w:rPr>
          <w:rFonts w:ascii="Arial" w:eastAsia="Times New Roman" w:hAnsi="Arial" w:cs="Arial"/>
          <w:kern w:val="0"/>
          <w:sz w:val="24"/>
          <w:szCs w:val="24"/>
          <w:lang w:eastAsia="ro-MD"/>
          <w14:ligatures w14:val="none"/>
        </w:rPr>
        <w:t xml:space="preserve"> indicatori de măsurare în conformitate cu formula de la pct.13.</w:t>
      </w:r>
    </w:p>
    <w:p w14:paraId="40F4B346"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13.</w:t>
      </w:r>
      <w:r w:rsidRPr="00244104">
        <w:rPr>
          <w:rFonts w:ascii="Arial" w:eastAsia="Times New Roman" w:hAnsi="Arial" w:cs="Arial"/>
          <w:kern w:val="0"/>
          <w:sz w:val="24"/>
          <w:szCs w:val="24"/>
          <w:lang w:eastAsia="ro-MD"/>
          <w14:ligatures w14:val="none"/>
        </w:rPr>
        <w:t xml:space="preserve"> </w:t>
      </w:r>
      <w:r w:rsidRPr="00244104">
        <w:rPr>
          <w:rFonts w:ascii="Arial" w:eastAsia="Times New Roman" w:hAnsi="Arial" w:cs="Arial"/>
          <w:i/>
          <w:iCs/>
          <w:kern w:val="0"/>
          <w:sz w:val="24"/>
          <w:szCs w:val="24"/>
          <w:lang w:eastAsia="ro-MD"/>
          <w14:ligatures w14:val="none"/>
        </w:rPr>
        <w:t>Cota instrumentelor financiare derivate = Expunerea din instrumente financiare derivate / Expunerea totală</w:t>
      </w:r>
    </w:p>
    <w:p w14:paraId="068E641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14.</w:t>
      </w:r>
      <w:r w:rsidRPr="00244104">
        <w:rPr>
          <w:rFonts w:ascii="Arial" w:eastAsia="Times New Roman" w:hAnsi="Arial" w:cs="Arial"/>
          <w:kern w:val="0"/>
          <w:sz w:val="24"/>
          <w:szCs w:val="24"/>
          <w:lang w:eastAsia="ro-MD"/>
          <w14:ligatures w14:val="none"/>
        </w:rPr>
        <w:t xml:space="preserve"> În sensul pct.13 indicatorul de măsurare a expunerii din instrumente financiare derivate este egal cu: {LRCalc;0061;0010}+{LRCalc;0065;0010}+ {LRCalc;0071;0010}+{LRCalc;0081;001 0}+{LRCalc;0091;0010}+{LRCalc;0092;0010}+{LRCalc;0093;0010}+{LRCalc;0101;0010}+ {LRCalc;0102;0010}+{LRCalc;0103;0010}+{</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 0104;0010} +{LRCalc;0110;0010} +{LRCalc;0120;0010}+{</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 xml:space="preserve"> ;0130;0010}+{LRCalc;0140;0010}</w:t>
      </w:r>
    </w:p>
    <w:p w14:paraId="1FA384A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15.</w:t>
      </w:r>
      <w:r w:rsidRPr="00244104">
        <w:rPr>
          <w:rFonts w:ascii="Arial" w:eastAsia="Times New Roman" w:hAnsi="Arial" w:cs="Arial"/>
          <w:kern w:val="0"/>
          <w:sz w:val="24"/>
          <w:szCs w:val="24"/>
          <w:lang w:eastAsia="ro-MD"/>
          <w14:ligatures w14:val="none"/>
        </w:rPr>
        <w:t xml:space="preserve"> În sensul pct.13 indicatorul de măsurare a expunerii totale este egal cu: {LRCalc;0290;0010}.</w:t>
      </w:r>
    </w:p>
    <w:p w14:paraId="5F24C585"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16.</w:t>
      </w:r>
      <w:r w:rsidRPr="00244104">
        <w:rPr>
          <w:rFonts w:ascii="Arial" w:eastAsia="Times New Roman" w:hAnsi="Arial" w:cs="Arial"/>
          <w:kern w:val="0"/>
          <w:sz w:val="24"/>
          <w:szCs w:val="24"/>
          <w:lang w:eastAsia="ro-MD"/>
          <w14:ligatures w14:val="none"/>
        </w:rPr>
        <w:t xml:space="preserve"> Cuantumul </w:t>
      </w:r>
      <w:proofErr w:type="spellStart"/>
      <w:r w:rsidRPr="00244104">
        <w:rPr>
          <w:rFonts w:ascii="Arial" w:eastAsia="Times New Roman" w:hAnsi="Arial" w:cs="Arial"/>
          <w:kern w:val="0"/>
          <w:sz w:val="24"/>
          <w:szCs w:val="24"/>
          <w:lang w:eastAsia="ro-MD"/>
          <w14:ligatures w14:val="none"/>
        </w:rPr>
        <w:t>noţional</w:t>
      </w:r>
      <w:proofErr w:type="spellEnd"/>
      <w:r w:rsidRPr="00244104">
        <w:rPr>
          <w:rFonts w:ascii="Arial" w:eastAsia="Times New Roman" w:hAnsi="Arial" w:cs="Arial"/>
          <w:kern w:val="0"/>
          <w:sz w:val="24"/>
          <w:szCs w:val="24"/>
          <w:lang w:eastAsia="ro-MD"/>
          <w14:ligatures w14:val="none"/>
        </w:rPr>
        <w:t xml:space="preserve"> total folosit ca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de instrumentele financiare derivate = {LR1; 0010;0070}. Băncile completează întotdeauna această celulă.</w:t>
      </w:r>
    </w:p>
    <w:p w14:paraId="20BA6AC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17.</w:t>
      </w:r>
      <w:r w:rsidRPr="00244104">
        <w:rPr>
          <w:rFonts w:ascii="Arial" w:eastAsia="Times New Roman" w:hAnsi="Arial" w:cs="Arial"/>
          <w:kern w:val="0"/>
          <w:sz w:val="24"/>
          <w:szCs w:val="24"/>
          <w:lang w:eastAsia="ro-MD"/>
          <w14:ligatures w14:val="none"/>
        </w:rPr>
        <w:t xml:space="preserve"> Volumul instrumentelor financiare derivate de credit = {LR1;0020;0070} + {LR1;0050;0070}. Băncile completează întotdeauna aceste celule.</w:t>
      </w:r>
    </w:p>
    <w:p w14:paraId="2A9EA6D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18.</w:t>
      </w:r>
      <w:r w:rsidRPr="00244104">
        <w:rPr>
          <w:rFonts w:ascii="Arial" w:eastAsia="Times New Roman" w:hAnsi="Arial" w:cs="Arial"/>
          <w:kern w:val="0"/>
          <w:sz w:val="24"/>
          <w:szCs w:val="24"/>
          <w:lang w:eastAsia="ro-MD"/>
          <w14:ligatures w14:val="none"/>
        </w:rPr>
        <w:t xml:space="preserve"> Băncile au </w:t>
      </w:r>
      <w:proofErr w:type="spellStart"/>
      <w:r w:rsidRPr="00244104">
        <w:rPr>
          <w:rFonts w:ascii="Arial" w:eastAsia="Times New Roman" w:hAnsi="Arial" w:cs="Arial"/>
          <w:kern w:val="0"/>
          <w:sz w:val="24"/>
          <w:szCs w:val="24"/>
          <w:lang w:eastAsia="ro-MD"/>
          <w14:ligatures w14:val="none"/>
        </w:rPr>
        <w:t>obligaţia</w:t>
      </w:r>
      <w:proofErr w:type="spellEnd"/>
      <w:r w:rsidRPr="00244104">
        <w:rPr>
          <w:rFonts w:ascii="Arial" w:eastAsia="Times New Roman" w:hAnsi="Arial" w:cs="Arial"/>
          <w:kern w:val="0"/>
          <w:sz w:val="24"/>
          <w:szCs w:val="24"/>
          <w:lang w:eastAsia="ro-MD"/>
          <w14:ligatures w14:val="none"/>
        </w:rPr>
        <w:t xml:space="preserve"> de a completa celulele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la pct.21 dacă este îndeplinită oricare dintre următoarele </w:t>
      </w:r>
      <w:proofErr w:type="spellStart"/>
      <w:r w:rsidRPr="00244104">
        <w:rPr>
          <w:rFonts w:ascii="Arial" w:eastAsia="Times New Roman" w:hAnsi="Arial" w:cs="Arial"/>
          <w:kern w:val="0"/>
          <w:sz w:val="24"/>
          <w:szCs w:val="24"/>
          <w:lang w:eastAsia="ro-MD"/>
          <w14:ligatures w14:val="none"/>
        </w:rPr>
        <w:t>condiţii</w:t>
      </w:r>
      <w:proofErr w:type="spellEnd"/>
      <w:r w:rsidRPr="00244104">
        <w:rPr>
          <w:rFonts w:ascii="Arial" w:eastAsia="Times New Roman" w:hAnsi="Arial" w:cs="Arial"/>
          <w:kern w:val="0"/>
          <w:sz w:val="24"/>
          <w:szCs w:val="24"/>
          <w:lang w:eastAsia="ro-MD"/>
          <w14:ligatures w14:val="none"/>
        </w:rPr>
        <w:t>:</w:t>
      </w:r>
    </w:p>
    <w:p w14:paraId="2372499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18.1. cota instrumentelor financiare derivate, </w:t>
      </w:r>
      <w:proofErr w:type="spellStart"/>
      <w:r w:rsidRPr="00244104">
        <w:rPr>
          <w:rFonts w:ascii="Arial" w:eastAsia="Times New Roman" w:hAnsi="Arial" w:cs="Arial"/>
          <w:kern w:val="0"/>
          <w:sz w:val="24"/>
          <w:szCs w:val="24"/>
          <w:lang w:eastAsia="ro-MD"/>
          <w14:ligatures w14:val="none"/>
        </w:rPr>
        <w:t>menţionată</w:t>
      </w:r>
      <w:proofErr w:type="spellEnd"/>
      <w:r w:rsidRPr="00244104">
        <w:rPr>
          <w:rFonts w:ascii="Arial" w:eastAsia="Times New Roman" w:hAnsi="Arial" w:cs="Arial"/>
          <w:kern w:val="0"/>
          <w:sz w:val="24"/>
          <w:szCs w:val="24"/>
          <w:lang w:eastAsia="ro-MD"/>
          <w14:ligatures w14:val="none"/>
        </w:rPr>
        <w:t xml:space="preserve"> la pct.13, </w:t>
      </w:r>
      <w:proofErr w:type="spellStart"/>
      <w:r w:rsidRPr="00244104">
        <w:rPr>
          <w:rFonts w:ascii="Arial" w:eastAsia="Times New Roman" w:hAnsi="Arial" w:cs="Arial"/>
          <w:kern w:val="0"/>
          <w:sz w:val="24"/>
          <w:szCs w:val="24"/>
          <w:lang w:eastAsia="ro-MD"/>
          <w14:ligatures w14:val="none"/>
        </w:rPr>
        <w:t>depăşeşte</w:t>
      </w:r>
      <w:proofErr w:type="spellEnd"/>
      <w:r w:rsidRPr="00244104">
        <w:rPr>
          <w:rFonts w:ascii="Arial" w:eastAsia="Times New Roman" w:hAnsi="Arial" w:cs="Arial"/>
          <w:kern w:val="0"/>
          <w:sz w:val="24"/>
          <w:szCs w:val="24"/>
          <w:lang w:eastAsia="ro-MD"/>
          <w14:ligatures w14:val="none"/>
        </w:rPr>
        <w:t xml:space="preserve"> 1,5 %;</w:t>
      </w:r>
    </w:p>
    <w:p w14:paraId="727DD90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lastRenderedPageBreak/>
        <w:t xml:space="preserve">18.2. cota instrumentelor financiare derivate, </w:t>
      </w:r>
      <w:proofErr w:type="spellStart"/>
      <w:r w:rsidRPr="00244104">
        <w:rPr>
          <w:rFonts w:ascii="Arial" w:eastAsia="Times New Roman" w:hAnsi="Arial" w:cs="Arial"/>
          <w:kern w:val="0"/>
          <w:sz w:val="24"/>
          <w:szCs w:val="24"/>
          <w:lang w:eastAsia="ro-MD"/>
          <w14:ligatures w14:val="none"/>
        </w:rPr>
        <w:t>menţionată</w:t>
      </w:r>
      <w:proofErr w:type="spellEnd"/>
      <w:r w:rsidRPr="00244104">
        <w:rPr>
          <w:rFonts w:ascii="Arial" w:eastAsia="Times New Roman" w:hAnsi="Arial" w:cs="Arial"/>
          <w:kern w:val="0"/>
          <w:sz w:val="24"/>
          <w:szCs w:val="24"/>
          <w:lang w:eastAsia="ro-MD"/>
          <w14:ligatures w14:val="none"/>
        </w:rPr>
        <w:t xml:space="preserve"> la pct.13, </w:t>
      </w:r>
      <w:proofErr w:type="spellStart"/>
      <w:r w:rsidRPr="00244104">
        <w:rPr>
          <w:rFonts w:ascii="Arial" w:eastAsia="Times New Roman" w:hAnsi="Arial" w:cs="Arial"/>
          <w:kern w:val="0"/>
          <w:sz w:val="24"/>
          <w:szCs w:val="24"/>
          <w:lang w:eastAsia="ro-MD"/>
          <w14:ligatures w14:val="none"/>
        </w:rPr>
        <w:t>depăşeşte</w:t>
      </w:r>
      <w:proofErr w:type="spellEnd"/>
      <w:r w:rsidRPr="00244104">
        <w:rPr>
          <w:rFonts w:ascii="Arial" w:eastAsia="Times New Roman" w:hAnsi="Arial" w:cs="Arial"/>
          <w:kern w:val="0"/>
          <w:sz w:val="24"/>
          <w:szCs w:val="24"/>
          <w:lang w:eastAsia="ro-MD"/>
          <w14:ligatures w14:val="none"/>
        </w:rPr>
        <w:t xml:space="preserve"> 2,0 %. Se aplică criteriile de intrare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ieşire</w:t>
      </w:r>
      <w:proofErr w:type="spellEnd"/>
      <w:r w:rsidRPr="00244104">
        <w:rPr>
          <w:rFonts w:ascii="Arial" w:eastAsia="Times New Roman" w:hAnsi="Arial" w:cs="Arial"/>
          <w:kern w:val="0"/>
          <w:sz w:val="24"/>
          <w:szCs w:val="24"/>
          <w:lang w:eastAsia="ro-MD"/>
          <w14:ligatures w14:val="none"/>
        </w:rPr>
        <w:t xml:space="preserve"> prevăzute la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capitolul I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 xml:space="preserve">, cu </w:t>
      </w:r>
      <w:proofErr w:type="spellStart"/>
      <w:r w:rsidRPr="00244104">
        <w:rPr>
          <w:rFonts w:ascii="Arial" w:eastAsia="Times New Roman" w:hAnsi="Arial" w:cs="Arial"/>
          <w:kern w:val="0"/>
          <w:sz w:val="24"/>
          <w:szCs w:val="24"/>
          <w:lang w:eastAsia="ro-MD"/>
          <w14:ligatures w14:val="none"/>
        </w:rPr>
        <w:t>excepţia</w:t>
      </w:r>
      <w:proofErr w:type="spellEnd"/>
      <w:r w:rsidRPr="00244104">
        <w:rPr>
          <w:rFonts w:ascii="Arial" w:eastAsia="Times New Roman" w:hAnsi="Arial" w:cs="Arial"/>
          <w:kern w:val="0"/>
          <w:sz w:val="24"/>
          <w:szCs w:val="24"/>
          <w:lang w:eastAsia="ro-MD"/>
          <w14:ligatures w14:val="none"/>
        </w:rPr>
        <w:t xml:space="preserve"> cazului </w:t>
      </w:r>
      <w:proofErr w:type="spellStart"/>
      <w:r w:rsidRPr="00244104">
        <w:rPr>
          <w:rFonts w:ascii="Arial" w:eastAsia="Times New Roman" w:hAnsi="Arial" w:cs="Arial"/>
          <w:kern w:val="0"/>
          <w:sz w:val="24"/>
          <w:szCs w:val="24"/>
          <w:lang w:eastAsia="ro-MD"/>
          <w14:ligatures w14:val="none"/>
        </w:rPr>
        <w:t>menţionat</w:t>
      </w:r>
      <w:proofErr w:type="spellEnd"/>
      <w:r w:rsidRPr="00244104">
        <w:rPr>
          <w:rFonts w:ascii="Arial" w:eastAsia="Times New Roman" w:hAnsi="Arial" w:cs="Arial"/>
          <w:kern w:val="0"/>
          <w:sz w:val="24"/>
          <w:szCs w:val="24"/>
          <w:lang w:eastAsia="ro-MD"/>
          <w14:ligatures w14:val="none"/>
        </w:rPr>
        <w:t xml:space="preserve"> la subpct.18.2, caz în care băncile încep raportarea </w:t>
      </w:r>
      <w:proofErr w:type="spellStart"/>
      <w:r w:rsidRPr="00244104">
        <w:rPr>
          <w:rFonts w:ascii="Arial" w:eastAsia="Times New Roman" w:hAnsi="Arial" w:cs="Arial"/>
          <w:kern w:val="0"/>
          <w:sz w:val="24"/>
          <w:szCs w:val="24"/>
          <w:lang w:eastAsia="ro-MD"/>
          <w14:ligatures w14:val="none"/>
        </w:rPr>
        <w:t>informaţiilor</w:t>
      </w:r>
      <w:proofErr w:type="spellEnd"/>
      <w:r w:rsidRPr="00244104">
        <w:rPr>
          <w:rFonts w:ascii="Arial" w:eastAsia="Times New Roman" w:hAnsi="Arial" w:cs="Arial"/>
          <w:kern w:val="0"/>
          <w:sz w:val="24"/>
          <w:szCs w:val="24"/>
          <w:lang w:eastAsia="ro-MD"/>
          <w14:ligatures w14:val="none"/>
        </w:rPr>
        <w:t xml:space="preserve"> de la următoarea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dacă au </w:t>
      </w:r>
      <w:proofErr w:type="spellStart"/>
      <w:r w:rsidRPr="00244104">
        <w:rPr>
          <w:rFonts w:ascii="Arial" w:eastAsia="Times New Roman" w:hAnsi="Arial" w:cs="Arial"/>
          <w:kern w:val="0"/>
          <w:sz w:val="24"/>
          <w:szCs w:val="24"/>
          <w:lang w:eastAsia="ro-MD"/>
          <w14:ligatures w14:val="none"/>
        </w:rPr>
        <w:t>depăşit</w:t>
      </w:r>
      <w:proofErr w:type="spellEnd"/>
      <w:r w:rsidRPr="00244104">
        <w:rPr>
          <w:rFonts w:ascii="Arial" w:eastAsia="Times New Roman" w:hAnsi="Arial" w:cs="Arial"/>
          <w:kern w:val="0"/>
          <w:sz w:val="24"/>
          <w:szCs w:val="24"/>
          <w:lang w:eastAsia="ro-MD"/>
          <w14:ligatures w14:val="none"/>
        </w:rPr>
        <w:t xml:space="preserve"> pragul la o singură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w:t>
      </w:r>
    </w:p>
    <w:p w14:paraId="60FBE41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19.</w:t>
      </w:r>
      <w:r w:rsidRPr="00244104">
        <w:rPr>
          <w:rFonts w:ascii="Arial" w:eastAsia="Times New Roman" w:hAnsi="Arial" w:cs="Arial"/>
          <w:kern w:val="0"/>
          <w:sz w:val="24"/>
          <w:szCs w:val="24"/>
          <w:lang w:eastAsia="ro-MD"/>
          <w14:ligatures w14:val="none"/>
        </w:rPr>
        <w:t xml:space="preserve"> Băncile în cazul cărora cuantumul </w:t>
      </w:r>
      <w:proofErr w:type="spellStart"/>
      <w:r w:rsidRPr="00244104">
        <w:rPr>
          <w:rFonts w:ascii="Arial" w:eastAsia="Times New Roman" w:hAnsi="Arial" w:cs="Arial"/>
          <w:kern w:val="0"/>
          <w:sz w:val="24"/>
          <w:szCs w:val="24"/>
          <w:lang w:eastAsia="ro-MD"/>
          <w14:ligatures w14:val="none"/>
        </w:rPr>
        <w:t>noţional</w:t>
      </w:r>
      <w:proofErr w:type="spellEnd"/>
      <w:r w:rsidRPr="00244104">
        <w:rPr>
          <w:rFonts w:ascii="Arial" w:eastAsia="Times New Roman" w:hAnsi="Arial" w:cs="Arial"/>
          <w:kern w:val="0"/>
          <w:sz w:val="24"/>
          <w:szCs w:val="24"/>
          <w:lang w:eastAsia="ro-MD"/>
          <w14:ligatures w14:val="none"/>
        </w:rPr>
        <w:t xml:space="preserve"> total folosit ca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de instrumentele financiare derivate, astfel cum este definit la pct.16, </w:t>
      </w:r>
      <w:proofErr w:type="spellStart"/>
      <w:r w:rsidRPr="00244104">
        <w:rPr>
          <w:rFonts w:ascii="Arial" w:eastAsia="Times New Roman" w:hAnsi="Arial" w:cs="Arial"/>
          <w:kern w:val="0"/>
          <w:sz w:val="24"/>
          <w:szCs w:val="24"/>
          <w:lang w:eastAsia="ro-MD"/>
          <w14:ligatures w14:val="none"/>
        </w:rPr>
        <w:t>depăşeşte</w:t>
      </w:r>
      <w:proofErr w:type="spellEnd"/>
      <w:r w:rsidRPr="00244104">
        <w:rPr>
          <w:rFonts w:ascii="Arial" w:eastAsia="Times New Roman" w:hAnsi="Arial" w:cs="Arial"/>
          <w:kern w:val="0"/>
          <w:sz w:val="24"/>
          <w:szCs w:val="24"/>
          <w:lang w:eastAsia="ro-MD"/>
          <w14:ligatures w14:val="none"/>
        </w:rPr>
        <w:t xml:space="preserve"> echivalentul în lei </w:t>
      </w:r>
      <w:proofErr w:type="spellStart"/>
      <w:r w:rsidRPr="00244104">
        <w:rPr>
          <w:rFonts w:ascii="Arial" w:eastAsia="Times New Roman" w:hAnsi="Arial" w:cs="Arial"/>
          <w:kern w:val="0"/>
          <w:sz w:val="24"/>
          <w:szCs w:val="24"/>
          <w:lang w:eastAsia="ro-MD"/>
          <w14:ligatures w14:val="none"/>
        </w:rPr>
        <w:t>moldoveneşti</w:t>
      </w:r>
      <w:proofErr w:type="spellEnd"/>
      <w:r w:rsidRPr="00244104">
        <w:rPr>
          <w:rFonts w:ascii="Arial" w:eastAsia="Times New Roman" w:hAnsi="Arial" w:cs="Arial"/>
          <w:kern w:val="0"/>
          <w:sz w:val="24"/>
          <w:szCs w:val="24"/>
          <w:lang w:eastAsia="ro-MD"/>
          <w14:ligatures w14:val="none"/>
        </w:rPr>
        <w:t xml:space="preserve"> a 10 miliarde EUR completează celulele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la pct.21, chiar dacă cota lor de instrumente financiare derivate nu </w:t>
      </w:r>
      <w:proofErr w:type="spellStart"/>
      <w:r w:rsidRPr="00244104">
        <w:rPr>
          <w:rFonts w:ascii="Arial" w:eastAsia="Times New Roman" w:hAnsi="Arial" w:cs="Arial"/>
          <w:kern w:val="0"/>
          <w:sz w:val="24"/>
          <w:szCs w:val="24"/>
          <w:lang w:eastAsia="ro-MD"/>
          <w14:ligatures w14:val="none"/>
        </w:rPr>
        <w:t>îndeplineşte</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condiţiile</w:t>
      </w:r>
      <w:proofErr w:type="spellEnd"/>
      <w:r w:rsidRPr="00244104">
        <w:rPr>
          <w:rFonts w:ascii="Arial" w:eastAsia="Times New Roman" w:hAnsi="Arial" w:cs="Arial"/>
          <w:kern w:val="0"/>
          <w:sz w:val="24"/>
          <w:szCs w:val="24"/>
          <w:lang w:eastAsia="ro-MD"/>
          <w14:ligatures w14:val="none"/>
        </w:rPr>
        <w:t xml:space="preserve"> descrise la pct.18. Criteriile de intrare prevăzute la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capitolul I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 xml:space="preserve"> nu se aplică pct.12. Băncile încep să raporteze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de la următoarea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în cazul în care acestea au </w:t>
      </w:r>
      <w:proofErr w:type="spellStart"/>
      <w:r w:rsidRPr="00244104">
        <w:rPr>
          <w:rFonts w:ascii="Arial" w:eastAsia="Times New Roman" w:hAnsi="Arial" w:cs="Arial"/>
          <w:kern w:val="0"/>
          <w:sz w:val="24"/>
          <w:szCs w:val="24"/>
          <w:lang w:eastAsia="ro-MD"/>
          <w14:ligatures w14:val="none"/>
        </w:rPr>
        <w:t>depăşit</w:t>
      </w:r>
      <w:proofErr w:type="spellEnd"/>
      <w:r w:rsidRPr="00244104">
        <w:rPr>
          <w:rFonts w:ascii="Arial" w:eastAsia="Times New Roman" w:hAnsi="Arial" w:cs="Arial"/>
          <w:kern w:val="0"/>
          <w:sz w:val="24"/>
          <w:szCs w:val="24"/>
          <w:lang w:eastAsia="ro-MD"/>
          <w14:ligatures w14:val="none"/>
        </w:rPr>
        <w:t xml:space="preserve"> pragul la o singură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w:t>
      </w:r>
    </w:p>
    <w:p w14:paraId="3A694A3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20.</w:t>
      </w:r>
      <w:r w:rsidRPr="00244104">
        <w:rPr>
          <w:rFonts w:ascii="Arial" w:eastAsia="Times New Roman" w:hAnsi="Arial" w:cs="Arial"/>
          <w:kern w:val="0"/>
          <w:sz w:val="24"/>
          <w:szCs w:val="24"/>
          <w:lang w:eastAsia="ro-MD"/>
          <w14:ligatures w14:val="none"/>
        </w:rPr>
        <w:t xml:space="preserve"> Băncile au </w:t>
      </w:r>
      <w:proofErr w:type="spellStart"/>
      <w:r w:rsidRPr="00244104">
        <w:rPr>
          <w:rFonts w:ascii="Arial" w:eastAsia="Times New Roman" w:hAnsi="Arial" w:cs="Arial"/>
          <w:kern w:val="0"/>
          <w:sz w:val="24"/>
          <w:szCs w:val="24"/>
          <w:lang w:eastAsia="ro-MD"/>
          <w14:ligatures w14:val="none"/>
        </w:rPr>
        <w:t>obligaţia</w:t>
      </w:r>
      <w:proofErr w:type="spellEnd"/>
      <w:r w:rsidRPr="00244104">
        <w:rPr>
          <w:rFonts w:ascii="Arial" w:eastAsia="Times New Roman" w:hAnsi="Arial" w:cs="Arial"/>
          <w:kern w:val="0"/>
          <w:sz w:val="24"/>
          <w:szCs w:val="24"/>
          <w:lang w:eastAsia="ro-MD"/>
          <w14:ligatures w14:val="none"/>
        </w:rPr>
        <w:t xml:space="preserve"> de a completa celulele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la pct.22 dacă este îndeplinită oricare dintre </w:t>
      </w:r>
      <w:proofErr w:type="spellStart"/>
      <w:r w:rsidRPr="00244104">
        <w:rPr>
          <w:rFonts w:ascii="Arial" w:eastAsia="Times New Roman" w:hAnsi="Arial" w:cs="Arial"/>
          <w:kern w:val="0"/>
          <w:sz w:val="24"/>
          <w:szCs w:val="24"/>
          <w:lang w:eastAsia="ro-MD"/>
          <w14:ligatures w14:val="none"/>
        </w:rPr>
        <w:t>condiţiile</w:t>
      </w:r>
      <w:proofErr w:type="spellEnd"/>
      <w:r w:rsidRPr="00244104">
        <w:rPr>
          <w:rFonts w:ascii="Arial" w:eastAsia="Times New Roman" w:hAnsi="Arial" w:cs="Arial"/>
          <w:kern w:val="0"/>
          <w:sz w:val="24"/>
          <w:szCs w:val="24"/>
          <w:lang w:eastAsia="ro-MD"/>
          <w14:ligatures w14:val="none"/>
        </w:rPr>
        <w:t xml:space="preserve"> stabilite la pct.25, capitolul I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w:t>
      </w:r>
    </w:p>
    <w:p w14:paraId="7450613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Se aplică criteriile de intrare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ieşire</w:t>
      </w:r>
      <w:proofErr w:type="spellEnd"/>
      <w:r w:rsidRPr="00244104">
        <w:rPr>
          <w:rFonts w:ascii="Arial" w:eastAsia="Times New Roman" w:hAnsi="Arial" w:cs="Arial"/>
          <w:kern w:val="0"/>
          <w:sz w:val="24"/>
          <w:szCs w:val="24"/>
          <w:lang w:eastAsia="ro-MD"/>
          <w14:ligatures w14:val="none"/>
        </w:rPr>
        <w:t xml:space="preserve"> prevăzute la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capitolul I din prezenta </w:t>
      </w:r>
      <w:proofErr w:type="spellStart"/>
      <w:r w:rsidRPr="00244104">
        <w:rPr>
          <w:rFonts w:ascii="Arial" w:eastAsia="Times New Roman" w:hAnsi="Arial" w:cs="Arial"/>
          <w:kern w:val="0"/>
          <w:sz w:val="24"/>
          <w:szCs w:val="24"/>
          <w:lang w:eastAsia="ro-MD"/>
          <w14:ligatures w14:val="none"/>
        </w:rPr>
        <w:t>Instrucţiune</w:t>
      </w:r>
      <w:proofErr w:type="spellEnd"/>
      <w:r w:rsidRPr="00244104">
        <w:rPr>
          <w:rFonts w:ascii="Arial" w:eastAsia="Times New Roman" w:hAnsi="Arial" w:cs="Arial"/>
          <w:kern w:val="0"/>
          <w:sz w:val="24"/>
          <w:szCs w:val="24"/>
          <w:lang w:eastAsia="ro-MD"/>
          <w14:ligatures w14:val="none"/>
        </w:rPr>
        <w:t xml:space="preserve">, cu </w:t>
      </w:r>
      <w:proofErr w:type="spellStart"/>
      <w:r w:rsidRPr="00244104">
        <w:rPr>
          <w:rFonts w:ascii="Arial" w:eastAsia="Times New Roman" w:hAnsi="Arial" w:cs="Arial"/>
          <w:kern w:val="0"/>
          <w:sz w:val="24"/>
          <w:szCs w:val="24"/>
          <w:lang w:eastAsia="ro-MD"/>
          <w14:ligatures w14:val="none"/>
        </w:rPr>
        <w:t>excepţia</w:t>
      </w:r>
      <w:proofErr w:type="spellEnd"/>
      <w:r w:rsidRPr="00244104">
        <w:rPr>
          <w:rFonts w:ascii="Arial" w:eastAsia="Times New Roman" w:hAnsi="Arial" w:cs="Arial"/>
          <w:kern w:val="0"/>
          <w:sz w:val="24"/>
          <w:szCs w:val="24"/>
          <w:lang w:eastAsia="ro-MD"/>
          <w14:ligatures w14:val="none"/>
        </w:rPr>
        <w:t xml:space="preserve"> cazului </w:t>
      </w:r>
      <w:proofErr w:type="spellStart"/>
      <w:r w:rsidRPr="00244104">
        <w:rPr>
          <w:rFonts w:ascii="Arial" w:eastAsia="Times New Roman" w:hAnsi="Arial" w:cs="Arial"/>
          <w:kern w:val="0"/>
          <w:sz w:val="24"/>
          <w:szCs w:val="24"/>
          <w:lang w:eastAsia="ro-MD"/>
          <w14:ligatures w14:val="none"/>
        </w:rPr>
        <w:t>menţionat</w:t>
      </w:r>
      <w:proofErr w:type="spellEnd"/>
      <w:r w:rsidRPr="00244104">
        <w:rPr>
          <w:rFonts w:ascii="Arial" w:eastAsia="Times New Roman" w:hAnsi="Arial" w:cs="Arial"/>
          <w:kern w:val="0"/>
          <w:sz w:val="24"/>
          <w:szCs w:val="24"/>
          <w:lang w:eastAsia="ro-MD"/>
          <w14:ligatures w14:val="none"/>
        </w:rPr>
        <w:t xml:space="preserve"> la subpct.20.2, caz în care băncile încep raportarea de la următoarea dată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dacă au </w:t>
      </w:r>
      <w:proofErr w:type="spellStart"/>
      <w:r w:rsidRPr="00244104">
        <w:rPr>
          <w:rFonts w:ascii="Arial" w:eastAsia="Times New Roman" w:hAnsi="Arial" w:cs="Arial"/>
          <w:kern w:val="0"/>
          <w:sz w:val="24"/>
          <w:szCs w:val="24"/>
          <w:lang w:eastAsia="ro-MD"/>
          <w14:ligatures w14:val="none"/>
        </w:rPr>
        <w:t>depăşit</w:t>
      </w:r>
      <w:proofErr w:type="spellEnd"/>
      <w:r w:rsidRPr="00244104">
        <w:rPr>
          <w:rFonts w:ascii="Arial" w:eastAsia="Times New Roman" w:hAnsi="Arial" w:cs="Arial"/>
          <w:kern w:val="0"/>
          <w:sz w:val="24"/>
          <w:szCs w:val="24"/>
          <w:lang w:eastAsia="ro-MD"/>
          <w14:ligatures w14:val="none"/>
        </w:rPr>
        <w:t xml:space="preserve"> pragul cu ocazia unei singure date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raportării.21. Celulele pe care băncile au </w:t>
      </w:r>
      <w:proofErr w:type="spellStart"/>
      <w:r w:rsidRPr="00244104">
        <w:rPr>
          <w:rFonts w:ascii="Arial" w:eastAsia="Times New Roman" w:hAnsi="Arial" w:cs="Arial"/>
          <w:kern w:val="0"/>
          <w:sz w:val="24"/>
          <w:szCs w:val="24"/>
          <w:lang w:eastAsia="ro-MD"/>
          <w14:ligatures w14:val="none"/>
        </w:rPr>
        <w:t>obligaţia</w:t>
      </w:r>
      <w:proofErr w:type="spellEnd"/>
      <w:r w:rsidRPr="00244104">
        <w:rPr>
          <w:rFonts w:ascii="Arial" w:eastAsia="Times New Roman" w:hAnsi="Arial" w:cs="Arial"/>
          <w:kern w:val="0"/>
          <w:sz w:val="24"/>
          <w:szCs w:val="24"/>
          <w:lang w:eastAsia="ro-MD"/>
          <w14:ligatures w14:val="none"/>
        </w:rPr>
        <w:t xml:space="preserve"> de a le completa în conformitate cu pct.18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19 sunt următoarele: {LR1;0010;0010}, {LR1;0010;0020}, {LR1;0020;0010}, {LR1;0020;0020}, {LR1;0030;0070}, {LR1;0040;0070}, {LR1;0050;0010}, {LR1;0050;0020}, {LR1;0060;0010}, {LR1;0060;0020},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{LR1;0060;0070}.</w:t>
      </w:r>
    </w:p>
    <w:p w14:paraId="4AAD6666"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22.</w:t>
      </w:r>
      <w:r w:rsidRPr="00244104">
        <w:rPr>
          <w:rFonts w:ascii="Arial" w:eastAsia="Times New Roman" w:hAnsi="Arial" w:cs="Arial"/>
          <w:kern w:val="0"/>
          <w:sz w:val="24"/>
          <w:szCs w:val="24"/>
          <w:lang w:eastAsia="ro-MD"/>
          <w14:ligatures w14:val="none"/>
        </w:rPr>
        <w:t xml:space="preserve"> Celulele pe care băncile au </w:t>
      </w:r>
      <w:proofErr w:type="spellStart"/>
      <w:r w:rsidRPr="00244104">
        <w:rPr>
          <w:rFonts w:ascii="Arial" w:eastAsia="Times New Roman" w:hAnsi="Arial" w:cs="Arial"/>
          <w:kern w:val="0"/>
          <w:sz w:val="24"/>
          <w:szCs w:val="24"/>
          <w:lang w:eastAsia="ro-MD"/>
          <w14:ligatures w14:val="none"/>
        </w:rPr>
        <w:t>obligaţia</w:t>
      </w:r>
      <w:proofErr w:type="spellEnd"/>
      <w:r w:rsidRPr="00244104">
        <w:rPr>
          <w:rFonts w:ascii="Arial" w:eastAsia="Times New Roman" w:hAnsi="Arial" w:cs="Arial"/>
          <w:kern w:val="0"/>
          <w:sz w:val="24"/>
          <w:szCs w:val="24"/>
          <w:lang w:eastAsia="ro-MD"/>
          <w14:ligatures w14:val="none"/>
        </w:rPr>
        <w:t xml:space="preserve"> de a le completa în conformitate cu pct.20 sunt următoarele: {LR1;0020;0075}, {LR1;0050;0075}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{LR1;0050;0085}.</w:t>
      </w:r>
    </w:p>
    <w:p w14:paraId="793E298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60CCDF89"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3. C 47.00 – Calculul indicatorului efectului de levier (</w:t>
      </w:r>
      <w:proofErr w:type="spellStart"/>
      <w:r w:rsidRPr="00244104">
        <w:rPr>
          <w:rFonts w:ascii="Arial" w:eastAsia="Times New Roman" w:hAnsi="Arial" w:cs="Arial"/>
          <w:b/>
          <w:bCs/>
          <w:i/>
          <w:iCs/>
          <w:kern w:val="0"/>
          <w:sz w:val="24"/>
          <w:szCs w:val="24"/>
          <w:lang w:eastAsia="ro-MD"/>
          <w14:ligatures w14:val="none"/>
        </w:rPr>
        <w:t>LRCalc</w:t>
      </w:r>
      <w:proofErr w:type="spellEnd"/>
      <w:r w:rsidRPr="00244104">
        <w:rPr>
          <w:rFonts w:ascii="Arial" w:eastAsia="Times New Roman" w:hAnsi="Arial" w:cs="Arial"/>
          <w:b/>
          <w:bCs/>
          <w:i/>
          <w:iCs/>
          <w:kern w:val="0"/>
          <w:sz w:val="24"/>
          <w:szCs w:val="24"/>
          <w:lang w:eastAsia="ro-MD"/>
          <w14:ligatures w14:val="none"/>
        </w:rPr>
        <w:t>)</w:t>
      </w:r>
    </w:p>
    <w:p w14:paraId="2EA8786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23.</w:t>
      </w:r>
      <w:r w:rsidRPr="00244104">
        <w:rPr>
          <w:rFonts w:ascii="Arial" w:eastAsia="Times New Roman" w:hAnsi="Arial" w:cs="Arial"/>
          <w:kern w:val="0"/>
          <w:sz w:val="24"/>
          <w:szCs w:val="24"/>
          <w:lang w:eastAsia="ro-MD"/>
          <w14:ligatures w14:val="none"/>
        </w:rPr>
        <w:t xml:space="preserve"> Prezentul formular colectează datele necesare pentru a calcula indicatorul efectului de levier definit în Regulamentul nr.176/2025.</w:t>
      </w:r>
    </w:p>
    <w:p w14:paraId="101F6434"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24.</w:t>
      </w:r>
      <w:r w:rsidRPr="00244104">
        <w:rPr>
          <w:rFonts w:ascii="Arial" w:eastAsia="Times New Roman" w:hAnsi="Arial" w:cs="Arial"/>
          <w:kern w:val="0"/>
          <w:sz w:val="24"/>
          <w:szCs w:val="24"/>
          <w:lang w:eastAsia="ro-MD"/>
          <w14:ligatures w14:val="none"/>
        </w:rPr>
        <w:t xml:space="preserve"> Băncile raportează trimestrial indicatorul efectului de levier. În fiecare trimestru, valoarea “la data de </w:t>
      </w:r>
      <w:proofErr w:type="spellStart"/>
      <w:r w:rsidRPr="00244104">
        <w:rPr>
          <w:rFonts w:ascii="Arial" w:eastAsia="Times New Roman" w:hAnsi="Arial" w:cs="Arial"/>
          <w:kern w:val="0"/>
          <w:sz w:val="24"/>
          <w:szCs w:val="24"/>
          <w:lang w:eastAsia="ro-MD"/>
          <w14:ligatures w14:val="none"/>
        </w:rPr>
        <w:t>referinţă</w:t>
      </w:r>
      <w:proofErr w:type="spellEnd"/>
      <w:r w:rsidRPr="00244104">
        <w:rPr>
          <w:rFonts w:ascii="Arial" w:eastAsia="Times New Roman" w:hAnsi="Arial" w:cs="Arial"/>
          <w:kern w:val="0"/>
          <w:sz w:val="24"/>
          <w:szCs w:val="24"/>
          <w:lang w:eastAsia="ro-MD"/>
          <w14:ligatures w14:val="none"/>
        </w:rPr>
        <w:t xml:space="preserve"> a raportării” este valoarea din ultima zi calendaristică a celei de a treia luni a trimestrului respectiv.</w:t>
      </w:r>
    </w:p>
    <w:p w14:paraId="1F53EA7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25.</w:t>
      </w:r>
      <w:r w:rsidRPr="00244104">
        <w:rPr>
          <w:rFonts w:ascii="Arial" w:eastAsia="Times New Roman" w:hAnsi="Arial" w:cs="Arial"/>
          <w:kern w:val="0"/>
          <w:sz w:val="24"/>
          <w:szCs w:val="24"/>
          <w:lang w:eastAsia="ro-MD"/>
          <w14:ligatures w14:val="none"/>
        </w:rPr>
        <w:t xml:space="preserve"> Băncile raportează elementele din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“Valori ale expunerii” cu semn pozitiv, în conformitate cu </w:t>
      </w:r>
      <w:proofErr w:type="spellStart"/>
      <w:r w:rsidRPr="00244104">
        <w:rPr>
          <w:rFonts w:ascii="Arial" w:eastAsia="Times New Roman" w:hAnsi="Arial" w:cs="Arial"/>
          <w:kern w:val="0"/>
          <w:sz w:val="24"/>
          <w:szCs w:val="24"/>
          <w:lang w:eastAsia="ro-MD"/>
          <w14:ligatures w14:val="none"/>
        </w:rPr>
        <w:t>convenţia</w:t>
      </w:r>
      <w:proofErr w:type="spellEnd"/>
      <w:r w:rsidRPr="00244104">
        <w:rPr>
          <w:rFonts w:ascii="Arial" w:eastAsia="Times New Roman" w:hAnsi="Arial" w:cs="Arial"/>
          <w:kern w:val="0"/>
          <w:sz w:val="24"/>
          <w:szCs w:val="24"/>
          <w:lang w:eastAsia="ro-MD"/>
          <w14:ligatures w14:val="none"/>
        </w:rPr>
        <w:t xml:space="preserve"> privind semnele din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4, capitolul I din prezenta anexă (cu </w:t>
      </w:r>
      <w:proofErr w:type="spellStart"/>
      <w:r w:rsidRPr="00244104">
        <w:rPr>
          <w:rFonts w:ascii="Arial" w:eastAsia="Times New Roman" w:hAnsi="Arial" w:cs="Arial"/>
          <w:kern w:val="0"/>
          <w:sz w:val="24"/>
          <w:szCs w:val="24"/>
          <w:lang w:eastAsia="ro-MD"/>
          <w14:ligatures w14:val="none"/>
        </w:rPr>
        <w:t>excepţia</w:t>
      </w:r>
      <w:proofErr w:type="spellEnd"/>
      <w:r w:rsidRPr="00244104">
        <w:rPr>
          <w:rFonts w:ascii="Arial" w:eastAsia="Times New Roman" w:hAnsi="Arial" w:cs="Arial"/>
          <w:kern w:val="0"/>
          <w:sz w:val="24"/>
          <w:szCs w:val="24"/>
          <w:lang w:eastAsia="ro-MD"/>
          <w14:ligatures w14:val="none"/>
        </w:rPr>
        <w:t xml:space="preserve"> elementelor {LRCalc;0270;0010}), ca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cum elementele raportate cu semn negativ (de exemplu exceptările/deducerile) în conformitate cu </w:t>
      </w:r>
      <w:proofErr w:type="spellStart"/>
      <w:r w:rsidRPr="00244104">
        <w:rPr>
          <w:rFonts w:ascii="Arial" w:eastAsia="Times New Roman" w:hAnsi="Arial" w:cs="Arial"/>
          <w:kern w:val="0"/>
          <w:sz w:val="24"/>
          <w:szCs w:val="24"/>
          <w:lang w:eastAsia="ro-MD"/>
          <w14:ligatures w14:val="none"/>
        </w:rPr>
        <w:t>convenţia</w:t>
      </w:r>
      <w:proofErr w:type="spellEnd"/>
      <w:r w:rsidRPr="00244104">
        <w:rPr>
          <w:rFonts w:ascii="Arial" w:eastAsia="Times New Roman" w:hAnsi="Arial" w:cs="Arial"/>
          <w:kern w:val="0"/>
          <w:sz w:val="24"/>
          <w:szCs w:val="24"/>
          <w:lang w:eastAsia="ro-MD"/>
          <w14:ligatures w14:val="none"/>
        </w:rPr>
        <w:t xml:space="preserve"> privind semnele din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4, capitolul I din prezenta anexă nu s-ar aplica.</w:t>
      </w:r>
    </w:p>
    <w:p w14:paraId="7157C82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26.</w:t>
      </w:r>
      <w:r w:rsidRPr="00244104">
        <w:rPr>
          <w:rFonts w:ascii="Arial" w:eastAsia="Times New Roman" w:hAnsi="Arial" w:cs="Arial"/>
          <w:kern w:val="0"/>
          <w:sz w:val="24"/>
          <w:szCs w:val="24"/>
          <w:lang w:eastAsia="ro-MD"/>
          <w14:ligatures w14:val="none"/>
        </w:rPr>
        <w:t xml:space="preserve"> Orice cuantum cu care se majorează fondurile proprii sau expunerea pentru calcularea indicatorului efectului de levier se raportează ca valoare pozitivă. În schimb, orice cuantum cu care se reduce totalul fondurilor proprii sau expunerea pentru calcularea indicatorului efectului de levier se raportează ca valoare negativă. În cazul în care există un semn negativ (-) în </w:t>
      </w:r>
      <w:proofErr w:type="spellStart"/>
      <w:r w:rsidRPr="00244104">
        <w:rPr>
          <w:rFonts w:ascii="Arial" w:eastAsia="Times New Roman" w:hAnsi="Arial" w:cs="Arial"/>
          <w:kern w:val="0"/>
          <w:sz w:val="24"/>
          <w:szCs w:val="24"/>
          <w:lang w:eastAsia="ro-MD"/>
          <w14:ligatures w14:val="none"/>
        </w:rPr>
        <w:t>faţa</w:t>
      </w:r>
      <w:proofErr w:type="spellEnd"/>
      <w:r w:rsidRPr="00244104">
        <w:rPr>
          <w:rFonts w:ascii="Arial" w:eastAsia="Times New Roman" w:hAnsi="Arial" w:cs="Arial"/>
          <w:kern w:val="0"/>
          <w:sz w:val="24"/>
          <w:szCs w:val="24"/>
          <w:lang w:eastAsia="ro-MD"/>
          <w14:ligatures w14:val="none"/>
        </w:rPr>
        <w:t xml:space="preserve"> denumirii unui element, se presupune că pentru elementul respectiv nu se va raporta nicio valoare pozitivă.</w:t>
      </w:r>
    </w:p>
    <w:p w14:paraId="4FA74F7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27.</w:t>
      </w:r>
      <w:r w:rsidRPr="00244104">
        <w:rPr>
          <w:rFonts w:ascii="Arial" w:eastAsia="Times New Roman" w:hAnsi="Arial" w:cs="Arial"/>
          <w:kern w:val="0"/>
          <w:sz w:val="24"/>
          <w:szCs w:val="24"/>
          <w:lang w:eastAsia="ro-MD"/>
          <w14:ligatures w14:val="none"/>
        </w:rPr>
        <w:t xml:space="preserve"> În cazul în care un cuantum se califică pentru deducere pe baza mai multor motive, cuantumul respectiv se scade din expunere doar pe un singur rând din formularul C 47.00.</w:t>
      </w:r>
    </w:p>
    <w:p w14:paraId="60A0A8C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5427"/>
        <w:gridCol w:w="1447"/>
      </w:tblGrid>
      <w:tr w:rsidR="00244104" w:rsidRPr="00244104" w14:paraId="6ECF5EB3"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0E78A42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Formatul raportului</w:t>
            </w:r>
          </w:p>
          <w:p w14:paraId="453D4FCB"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5C2AF55D"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Codul băncii</w:t>
            </w:r>
            <w:r w:rsidRPr="00244104">
              <w:rPr>
                <w:rFonts w:ascii="Times New Roman" w:eastAsia="Times New Roman" w:hAnsi="Times New Roman" w:cs="Times New Roman"/>
                <w:kern w:val="0"/>
                <w:lang w:eastAsia="ro-MD"/>
                <w14:ligatures w14:val="none"/>
              </w:rPr>
              <w:t xml:space="preserve"> ____________________</w:t>
            </w:r>
          </w:p>
          <w:p w14:paraId="7713C9B9"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Perioada de raportare</w:t>
            </w:r>
            <w:r w:rsidRPr="00244104">
              <w:rPr>
                <w:rFonts w:ascii="Times New Roman" w:eastAsia="Times New Roman" w:hAnsi="Times New Roman" w:cs="Times New Roman"/>
                <w:kern w:val="0"/>
                <w:lang w:eastAsia="ro-MD"/>
                <w14:ligatures w14:val="none"/>
              </w:rPr>
              <w:t>____________</w:t>
            </w:r>
          </w:p>
          <w:p w14:paraId="4D2EAF59"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1309CDF7" w14:textId="77777777" w:rsidR="00244104" w:rsidRPr="00244104" w:rsidRDefault="00244104" w:rsidP="00244104">
            <w:pPr>
              <w:spacing w:after="0" w:line="240" w:lineRule="auto"/>
              <w:jc w:val="right"/>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Formular C47.00</w:t>
            </w:r>
          </w:p>
          <w:p w14:paraId="7A2F2E08"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 </w:t>
            </w:r>
          </w:p>
          <w:p w14:paraId="7F05D6A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47.00 - CALCULUL INDICATORULUI EFECTULUI DE LEVIER (</w:t>
            </w:r>
            <w:proofErr w:type="spellStart"/>
            <w:r w:rsidRPr="00244104">
              <w:rPr>
                <w:rFonts w:ascii="Times New Roman" w:eastAsia="Times New Roman" w:hAnsi="Times New Roman" w:cs="Times New Roman"/>
                <w:b/>
                <w:bCs/>
                <w:kern w:val="0"/>
                <w:lang w:eastAsia="ro-MD"/>
                <w14:ligatures w14:val="none"/>
              </w:rPr>
              <w:t>LRCalc</w:t>
            </w:r>
            <w:proofErr w:type="spellEnd"/>
            <w:r w:rsidRPr="00244104">
              <w:rPr>
                <w:rFonts w:ascii="Times New Roman" w:eastAsia="Times New Roman" w:hAnsi="Times New Roman" w:cs="Times New Roman"/>
                <w:b/>
                <w:bCs/>
                <w:kern w:val="0"/>
                <w:lang w:eastAsia="ro-MD"/>
                <w14:ligatures w14:val="none"/>
              </w:rPr>
              <w:t>)</w:t>
            </w:r>
          </w:p>
          <w:p w14:paraId="1E0988B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55700042" w14:textId="77777777" w:rsidTr="0024410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470E10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lastRenderedPageBreak/>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975A7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Valori ale expunerii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1B630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Expunere LR:</w:t>
            </w:r>
            <w:r w:rsidRPr="00244104">
              <w:rPr>
                <w:rFonts w:ascii="Times New Roman" w:eastAsia="Times New Roman" w:hAnsi="Times New Roman" w:cs="Times New Roman"/>
                <w:b/>
                <w:bCs/>
                <w:kern w:val="0"/>
                <w:lang w:eastAsia="ro-MD"/>
                <w14:ligatures w14:val="none"/>
              </w:rPr>
              <w:br/>
              <w:t>Data de</w:t>
            </w:r>
            <w:r w:rsidRPr="00244104">
              <w:rPr>
                <w:rFonts w:ascii="Times New Roman" w:eastAsia="Times New Roman" w:hAnsi="Times New Roman" w:cs="Times New Roman"/>
                <w:b/>
                <w:bCs/>
                <w:kern w:val="0"/>
                <w:lang w:eastAsia="ro-MD"/>
                <w14:ligatures w14:val="none"/>
              </w:rPr>
              <w:br/>
            </w:r>
            <w:proofErr w:type="spellStart"/>
            <w:r w:rsidRPr="00244104">
              <w:rPr>
                <w:rFonts w:ascii="Times New Roman" w:eastAsia="Times New Roman" w:hAnsi="Times New Roman" w:cs="Times New Roman"/>
                <w:b/>
                <w:bCs/>
                <w:kern w:val="0"/>
                <w:lang w:eastAsia="ro-MD"/>
                <w14:ligatures w14:val="none"/>
              </w:rPr>
              <w:t>referinţă</w:t>
            </w:r>
            <w:proofErr w:type="spellEnd"/>
            <w:r w:rsidRPr="00244104">
              <w:rPr>
                <w:rFonts w:ascii="Times New Roman" w:eastAsia="Times New Roman" w:hAnsi="Times New Roman" w:cs="Times New Roman"/>
                <w:b/>
                <w:bCs/>
                <w:kern w:val="0"/>
                <w:lang w:eastAsia="ro-MD"/>
                <w14:ligatures w14:val="none"/>
              </w:rPr>
              <w:t xml:space="preserve"> a</w:t>
            </w:r>
            <w:r w:rsidRPr="00244104">
              <w:rPr>
                <w:rFonts w:ascii="Times New Roman" w:eastAsia="Times New Roman" w:hAnsi="Times New Roman" w:cs="Times New Roman"/>
                <w:b/>
                <w:bCs/>
                <w:kern w:val="0"/>
                <w:lang w:eastAsia="ro-MD"/>
                <w14:ligatures w14:val="none"/>
              </w:rPr>
              <w:br/>
              <w:t>raportării</w:t>
            </w:r>
          </w:p>
        </w:tc>
      </w:tr>
      <w:tr w:rsidR="00244104" w:rsidRPr="00244104" w14:paraId="0FD6A616"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C6C8A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0D99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D3DD1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r>
      <w:tr w:rsidR="00244104" w:rsidRPr="00244104" w14:paraId="3832306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59D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910E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SFT-uri: Valoarea expunerii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B380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F41E46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7A58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6ECA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SFT-uri: majorare pentru riscul de </w:t>
            </w:r>
            <w:proofErr w:type="spellStart"/>
            <w:r w:rsidRPr="00244104">
              <w:rPr>
                <w:rFonts w:ascii="Times New Roman" w:eastAsia="Times New Roman" w:hAnsi="Times New Roman" w:cs="Times New Roman"/>
                <w:b/>
                <w:bCs/>
                <w:kern w:val="0"/>
                <w:lang w:eastAsia="ro-MD"/>
                <w14:ligatures w14:val="none"/>
              </w:rPr>
              <w:t>contraparte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F28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0C3959F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43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882E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Derogare pentru SFT-uri: majorare conform pct.58 din Regulamentul nr.176/2025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pct.73-83 din Regulamentul nr.112/2018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2E7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813E1E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A24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995C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Riscul de </w:t>
            </w:r>
            <w:proofErr w:type="spellStart"/>
            <w:r w:rsidRPr="00244104">
              <w:rPr>
                <w:rFonts w:ascii="Times New Roman" w:eastAsia="Times New Roman" w:hAnsi="Times New Roman" w:cs="Times New Roman"/>
                <w:b/>
                <w:bCs/>
                <w:kern w:val="0"/>
                <w:lang w:eastAsia="ro-MD"/>
                <w14:ligatures w14:val="none"/>
              </w:rPr>
              <w:t>contraparte</w:t>
            </w:r>
            <w:proofErr w:type="spellEnd"/>
            <w:r w:rsidRPr="00244104">
              <w:rPr>
                <w:rFonts w:ascii="Times New Roman" w:eastAsia="Times New Roman" w:hAnsi="Times New Roman" w:cs="Times New Roman"/>
                <w:b/>
                <w:bCs/>
                <w:kern w:val="0"/>
                <w:lang w:eastAsia="ro-MD"/>
                <w14:ligatures w14:val="none"/>
              </w:rPr>
              <w:t xml:space="preserve"> pentru SFT-uri încheiate în calitate de agent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4621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FA1677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F053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A05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Segmentul CPC exclus din expunerile aferente SFT-urilor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EF0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A1DAC7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BE3A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865F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Instrumente financiare derivate: </w:t>
            </w:r>
            <w:proofErr w:type="spellStart"/>
            <w:r w:rsidRPr="00244104">
              <w:rPr>
                <w:rFonts w:ascii="Times New Roman" w:eastAsia="Times New Roman" w:hAnsi="Times New Roman" w:cs="Times New Roman"/>
                <w:kern w:val="0"/>
                <w:lang w:eastAsia="ro-MD"/>
                <w14:ligatures w14:val="none"/>
              </w:rPr>
              <w:t>contribuţia</w:t>
            </w:r>
            <w:proofErr w:type="spellEnd"/>
            <w:r w:rsidRPr="00244104">
              <w:rPr>
                <w:rFonts w:ascii="Times New Roman" w:eastAsia="Times New Roman" w:hAnsi="Times New Roman" w:cs="Times New Roman"/>
                <w:kern w:val="0"/>
                <w:lang w:eastAsia="ro-MD"/>
                <w14:ligatures w14:val="none"/>
              </w:rPr>
              <w:t xml:space="preserve"> la costul de înlocuire în cadrul SA-CCR (fără efectul </w:t>
            </w:r>
            <w:proofErr w:type="spellStart"/>
            <w:r w:rsidRPr="00244104">
              <w:rPr>
                <w:rFonts w:ascii="Times New Roman" w:eastAsia="Times New Roman" w:hAnsi="Times New Roman" w:cs="Times New Roman"/>
                <w:kern w:val="0"/>
                <w:lang w:eastAsia="ro-MD"/>
                <w14:ligatures w14:val="none"/>
              </w:rPr>
              <w:t>garanţiei</w:t>
            </w:r>
            <w:proofErr w:type="spellEnd"/>
            <w:r w:rsidRPr="00244104">
              <w:rPr>
                <w:rFonts w:ascii="Times New Roman" w:eastAsia="Times New Roman" w:hAnsi="Times New Roman" w:cs="Times New Roman"/>
                <w:kern w:val="0"/>
                <w:lang w:eastAsia="ro-MD"/>
                <w14:ligatures w14:val="none"/>
              </w:rPr>
              <w:t xml:space="preserve"> reale asupra NICA)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B88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92C41F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D736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1C03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w:t>
            </w:r>
            <w:proofErr w:type="spellStart"/>
            <w:r w:rsidRPr="00244104">
              <w:rPr>
                <w:rFonts w:ascii="Times New Roman" w:eastAsia="Times New Roman" w:hAnsi="Times New Roman" w:cs="Times New Roman"/>
                <w:kern w:val="0"/>
                <w:lang w:eastAsia="ro-MD"/>
                <w14:ligatures w14:val="none"/>
              </w:rPr>
              <w:t>recunoaşterii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garanţiei</w:t>
            </w:r>
            <w:proofErr w:type="spellEnd"/>
            <w:r w:rsidRPr="00244104">
              <w:rPr>
                <w:rFonts w:ascii="Times New Roman" w:eastAsia="Times New Roman" w:hAnsi="Times New Roman" w:cs="Times New Roman"/>
                <w:kern w:val="0"/>
                <w:lang w:eastAsia="ro-MD"/>
                <w14:ligatures w14:val="none"/>
              </w:rPr>
              <w:t xml:space="preserve"> reale asupra NICA în cazul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încheiate cu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sunt compensate de o CPCC (costul de înlocuire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6D5F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12FA95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BB8F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78F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deducerii marjei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 eligibile primite din valoarea de </w:t>
            </w:r>
            <w:proofErr w:type="spellStart"/>
            <w:r w:rsidRPr="00244104">
              <w:rPr>
                <w:rFonts w:ascii="Times New Roman" w:eastAsia="Times New Roman" w:hAnsi="Times New Roman" w:cs="Times New Roman"/>
                <w:kern w:val="0"/>
                <w:lang w:eastAsia="ro-MD"/>
                <w14:ligatures w14:val="none"/>
              </w:rPr>
              <w:t>piaţă</w:t>
            </w:r>
            <w:proofErr w:type="spellEnd"/>
            <w:r w:rsidRPr="00244104">
              <w:rPr>
                <w:rFonts w:ascii="Times New Roman" w:eastAsia="Times New Roman" w:hAnsi="Times New Roman" w:cs="Times New Roman"/>
                <w:kern w:val="0"/>
                <w:lang w:eastAsia="ro-MD"/>
                <w14:ligatures w14:val="none"/>
              </w:rPr>
              <w:t xml:space="preserve"> a instrumentelor financiare derivate (costul de înlocuire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226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7615F65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0E84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B5B3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(costul de înlocuire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7E12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7B6D19B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7C7D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A35F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Instrumente financiare derivate: </w:t>
            </w:r>
            <w:proofErr w:type="spellStart"/>
            <w:r w:rsidRPr="00244104">
              <w:rPr>
                <w:rFonts w:ascii="Times New Roman" w:eastAsia="Times New Roman" w:hAnsi="Times New Roman" w:cs="Times New Roman"/>
                <w:kern w:val="0"/>
                <w:lang w:eastAsia="ro-MD"/>
                <w14:ligatures w14:val="none"/>
              </w:rPr>
              <w:t>contribuţia</w:t>
            </w:r>
            <w:proofErr w:type="spellEnd"/>
            <w:r w:rsidRPr="00244104">
              <w:rPr>
                <w:rFonts w:ascii="Times New Roman" w:eastAsia="Times New Roman" w:hAnsi="Times New Roman" w:cs="Times New Roman"/>
                <w:kern w:val="0"/>
                <w:lang w:eastAsia="ro-MD"/>
                <w14:ligatures w14:val="none"/>
              </w:rPr>
              <w:t xml:space="preserve"> la 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în cadrul SA-CCR (multiplicatorul este egal cu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5C4D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7C3E6B8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132E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A166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unui multiplicator mai scăzut în cazul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încheiate cu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sunt compensate de o CPCC asupra </w:t>
            </w:r>
            <w:proofErr w:type="spellStart"/>
            <w:r w:rsidRPr="00244104">
              <w:rPr>
                <w:rFonts w:ascii="Times New Roman" w:eastAsia="Times New Roman" w:hAnsi="Times New Roman" w:cs="Times New Roman"/>
                <w:kern w:val="0"/>
                <w:lang w:eastAsia="ro-MD"/>
                <w14:ligatures w14:val="none"/>
              </w:rPr>
              <w:t>contribuţiei</w:t>
            </w:r>
            <w:proofErr w:type="spellEnd"/>
            <w:r w:rsidRPr="00244104">
              <w:rPr>
                <w:rFonts w:ascii="Times New Roman" w:eastAsia="Times New Roman" w:hAnsi="Times New Roman" w:cs="Times New Roman"/>
                <w:kern w:val="0"/>
                <w:lang w:eastAsia="ro-MD"/>
                <w14:ligatures w14:val="none"/>
              </w:rPr>
              <w:t xml:space="preserve"> la 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9D1B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687D23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3B4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B8D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167C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F89773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863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2881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Derogare pentru instrumente financiare derivate: </w:t>
            </w:r>
            <w:proofErr w:type="spellStart"/>
            <w:r w:rsidRPr="00244104">
              <w:rPr>
                <w:rFonts w:ascii="Times New Roman" w:eastAsia="Times New Roman" w:hAnsi="Times New Roman" w:cs="Times New Roman"/>
                <w:kern w:val="0"/>
                <w:lang w:eastAsia="ro-MD"/>
                <w14:ligatures w14:val="none"/>
              </w:rPr>
              <w:t>contribuţia</w:t>
            </w:r>
            <w:proofErr w:type="spellEnd"/>
            <w:r w:rsidRPr="00244104">
              <w:rPr>
                <w:rFonts w:ascii="Times New Roman" w:eastAsia="Times New Roman" w:hAnsi="Times New Roman" w:cs="Times New Roman"/>
                <w:kern w:val="0"/>
                <w:lang w:eastAsia="ro-MD"/>
                <w14:ligatures w14:val="none"/>
              </w:rPr>
              <w:t xml:space="preserve"> la costurile de înlocuire în cadrul abordării standardizate simplificate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C6B9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6624A4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086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3C0F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(costurile de înlocuire în cadrul abordării standardizate simplificate)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00D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4A4C4CE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7BB3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6F74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Derogare pentru instrumente financiare derivate: </w:t>
            </w:r>
            <w:proofErr w:type="spellStart"/>
            <w:r w:rsidRPr="00244104">
              <w:rPr>
                <w:rFonts w:ascii="Times New Roman" w:eastAsia="Times New Roman" w:hAnsi="Times New Roman" w:cs="Times New Roman"/>
                <w:kern w:val="0"/>
                <w:lang w:eastAsia="ro-MD"/>
                <w14:ligatures w14:val="none"/>
              </w:rPr>
              <w:t>contribuţia</w:t>
            </w:r>
            <w:proofErr w:type="spellEnd"/>
            <w:r w:rsidRPr="00244104">
              <w:rPr>
                <w:rFonts w:ascii="Times New Roman" w:eastAsia="Times New Roman" w:hAnsi="Times New Roman" w:cs="Times New Roman"/>
                <w:kern w:val="0"/>
                <w:lang w:eastAsia="ro-MD"/>
                <w14:ligatures w14:val="none"/>
              </w:rPr>
              <w:t xml:space="preserve"> la 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în cadrul abordării standardizate simplificate (multiplicatorul este egal cu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B8F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58B026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EC86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A0D4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în cadrul abordării standardizate simplificate)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B2C3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C4C21A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828D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lastRenderedPageBreak/>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4CBB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Derogare pentru instrumente financiare derivate: metoda expunerii </w:t>
            </w:r>
            <w:proofErr w:type="spellStart"/>
            <w:r w:rsidRPr="00244104">
              <w:rPr>
                <w:rFonts w:ascii="Times New Roman" w:eastAsia="Times New Roman" w:hAnsi="Times New Roman" w:cs="Times New Roman"/>
                <w:b/>
                <w:bCs/>
                <w:kern w:val="0"/>
                <w:lang w:eastAsia="ro-MD"/>
                <w14:ligatures w14:val="none"/>
              </w:rPr>
              <w:t>iniţiale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87AC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49B6E73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4D8D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EA42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Segmentul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(metoda expunerii </w:t>
            </w:r>
            <w:proofErr w:type="spellStart"/>
            <w:r w:rsidRPr="00244104">
              <w:rPr>
                <w:rFonts w:ascii="Times New Roman" w:eastAsia="Times New Roman" w:hAnsi="Times New Roman" w:cs="Times New Roman"/>
                <w:b/>
                <w:bCs/>
                <w:kern w:val="0"/>
                <w:lang w:eastAsia="ro-MD"/>
                <w14:ligatures w14:val="none"/>
              </w:rPr>
              <w:t>iniţiale</w:t>
            </w:r>
            <w:proofErr w:type="spellEnd"/>
            <w:r w:rsidRPr="00244104">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BC73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36C072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1F7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012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 xml:space="preserve"> plafonat al instrumentelor financiare derivate de credit vândute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4CFF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F583F4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791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19FA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Deducerea instrumentelor financiare derivate de credit cumpărate eligibile din instrumentele financiare derivate de credit vândute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7A9C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D5B88E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FA14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A82D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10 %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9995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C3034D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FBC8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0E40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20 %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ED8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BCDEF8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5CC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AE52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50 %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D3D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08A634A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AB5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2F1C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100 %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160A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0335A4A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E847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BCF7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Ajustări generale pentru riscul de credit aferente elementelor </w:t>
            </w:r>
            <w:proofErr w:type="spellStart"/>
            <w:r w:rsidRPr="00244104">
              <w:rPr>
                <w:rFonts w:ascii="Times New Roman" w:eastAsia="Times New Roman" w:hAnsi="Times New Roman" w:cs="Times New Roman"/>
                <w:kern w:val="0"/>
                <w:lang w:eastAsia="ro-MD"/>
                <w14:ligatures w14:val="none"/>
              </w:rPr>
              <w:t>extrabilanţiere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3288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2389C0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A283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34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Achiziţiile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vânzările standard care urmează a fi decontate: valoarea contabilă conform principiului contabilizării la data </w:t>
            </w:r>
            <w:proofErr w:type="spellStart"/>
            <w:r w:rsidRPr="00244104">
              <w:rPr>
                <w:rFonts w:ascii="Times New Roman" w:eastAsia="Times New Roman" w:hAnsi="Times New Roman" w:cs="Times New Roman"/>
                <w:kern w:val="0"/>
                <w:lang w:eastAsia="ro-MD"/>
                <w14:ligatures w14:val="none"/>
              </w:rPr>
              <w:t>tranzacţionării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B034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78BC72A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649A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68D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Vânzările standard care urmează a fi decontate: reluarea compensării contabile conform principiului contabilizării la data </w:t>
            </w:r>
            <w:proofErr w:type="spellStart"/>
            <w:r w:rsidRPr="00244104">
              <w:rPr>
                <w:rFonts w:ascii="Times New Roman" w:eastAsia="Times New Roman" w:hAnsi="Times New Roman" w:cs="Times New Roman"/>
                <w:kern w:val="0"/>
                <w:lang w:eastAsia="ro-MD"/>
                <w14:ligatures w14:val="none"/>
              </w:rPr>
              <w:t>tranzacţionării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A31F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FF4690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5B6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AB9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Vânzările standard care urmează a fi decontate: compensarea în conformitate cu pct.66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C1DE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6ACEC9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F302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6270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Achiziţiile</w:t>
            </w:r>
            <w:proofErr w:type="spellEnd"/>
            <w:r w:rsidRPr="00244104">
              <w:rPr>
                <w:rFonts w:ascii="Times New Roman" w:eastAsia="Times New Roman" w:hAnsi="Times New Roman" w:cs="Times New Roman"/>
                <w:kern w:val="0"/>
                <w:lang w:eastAsia="ro-MD"/>
                <w14:ligatures w14:val="none"/>
              </w:rPr>
              <w:t xml:space="preserve"> standard care urmează a fi decontate: </w:t>
            </w:r>
            <w:proofErr w:type="spellStart"/>
            <w:r w:rsidRPr="00244104">
              <w:rPr>
                <w:rFonts w:ascii="Times New Roman" w:eastAsia="Times New Roman" w:hAnsi="Times New Roman" w:cs="Times New Roman"/>
                <w:kern w:val="0"/>
                <w:lang w:eastAsia="ro-MD"/>
                <w14:ligatures w14:val="none"/>
              </w:rPr>
              <w:t>recunoaşterea</w:t>
            </w:r>
            <w:proofErr w:type="spellEnd"/>
            <w:r w:rsidRPr="00244104">
              <w:rPr>
                <w:rFonts w:ascii="Times New Roman" w:eastAsia="Times New Roman" w:hAnsi="Times New Roman" w:cs="Times New Roman"/>
                <w:kern w:val="0"/>
                <w:lang w:eastAsia="ro-MD"/>
                <w14:ligatures w14:val="none"/>
              </w:rPr>
              <w:t xml:space="preserve"> totală a angajamentelor de plată conform principiului contabilizării la data decontării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2E9B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A1CCEE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D584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E26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Achiziţiile</w:t>
            </w:r>
            <w:proofErr w:type="spellEnd"/>
            <w:r w:rsidRPr="00244104">
              <w:rPr>
                <w:rFonts w:ascii="Times New Roman" w:eastAsia="Times New Roman" w:hAnsi="Times New Roman" w:cs="Times New Roman"/>
                <w:kern w:val="0"/>
                <w:lang w:eastAsia="ro-MD"/>
                <w14:ligatures w14:val="none"/>
              </w:rPr>
              <w:t xml:space="preserve"> standard care urmează a fi decontate: compensarea cu angajamentele de plată conform principiului contabilizării la data decontării în conformitate cu pct.67-68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D37A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5EA5BB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F1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4625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732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D0DB5C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D25F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64E3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Ajustări generale pentru riscul de credit aferente elementelor </w:t>
            </w:r>
            <w:proofErr w:type="spellStart"/>
            <w:r w:rsidRPr="00244104">
              <w:rPr>
                <w:rFonts w:ascii="Times New Roman" w:eastAsia="Times New Roman" w:hAnsi="Times New Roman" w:cs="Times New Roman"/>
                <w:kern w:val="0"/>
                <w:lang w:eastAsia="ro-MD"/>
                <w14:ligatures w14:val="none"/>
              </w:rPr>
              <w:t>bilanţiere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A98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0736198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4173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B9D7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nu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valoarea conform cadrului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44A6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AE4F6A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CD1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E3B1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nu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efectul transformării în valoare brută a compensării aplicate în cadrul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E2F2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6938D8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6BF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ED7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valoarea conform cadrului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18FB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807B36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9BF1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5055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efectul transformării în valoare brută a compensării aplicate în cadrul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B8E1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7FAE45F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A00D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ECEB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recunoaşterea</w:t>
            </w:r>
            <w:proofErr w:type="spellEnd"/>
            <w:r w:rsidRPr="00244104">
              <w:rPr>
                <w:rFonts w:ascii="Times New Roman" w:eastAsia="Times New Roman" w:hAnsi="Times New Roman" w:cs="Times New Roman"/>
                <w:kern w:val="0"/>
                <w:lang w:eastAsia="ro-MD"/>
                <w14:ligatures w14:val="none"/>
              </w:rPr>
              <w:t xml:space="preserve"> compensării în conformitate cu pct.25-26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DD69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91B883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E9F7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7B15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recunoaşterea</w:t>
            </w:r>
            <w:proofErr w:type="spellEnd"/>
            <w:r w:rsidRPr="00244104">
              <w:rPr>
                <w:rFonts w:ascii="Times New Roman" w:eastAsia="Times New Roman" w:hAnsi="Times New Roman" w:cs="Times New Roman"/>
                <w:kern w:val="0"/>
                <w:lang w:eastAsia="ro-MD"/>
                <w14:ligatures w14:val="none"/>
              </w:rPr>
              <w:t xml:space="preserve"> compensării în conformitate cu pct.27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BAD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1A43EB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5BC7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AE45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Transformarea în valoare brută pentru </w:t>
            </w:r>
            <w:proofErr w:type="spellStart"/>
            <w:r w:rsidRPr="00244104">
              <w:rPr>
                <w:rFonts w:ascii="Times New Roman" w:eastAsia="Times New Roman" w:hAnsi="Times New Roman" w:cs="Times New Roman"/>
                <w:b/>
                <w:bCs/>
                <w:kern w:val="0"/>
                <w:lang w:eastAsia="ro-MD"/>
                <w14:ligatures w14:val="none"/>
              </w:rPr>
              <w:t>garanţiile</w:t>
            </w:r>
            <w:proofErr w:type="spellEnd"/>
            <w:r w:rsidRPr="00244104">
              <w:rPr>
                <w:rFonts w:ascii="Times New Roman" w:eastAsia="Times New Roman" w:hAnsi="Times New Roman" w:cs="Times New Roman"/>
                <w:b/>
                <w:bCs/>
                <w:kern w:val="0"/>
                <w:lang w:eastAsia="ro-MD"/>
                <w14:ligatures w14:val="none"/>
              </w:rPr>
              <w:t xml:space="preserve"> reale oferite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6944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19EEE6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C0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F1B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pentru marja de </w:t>
            </w:r>
            <w:proofErr w:type="spellStart"/>
            <w:r w:rsidRPr="00244104">
              <w:rPr>
                <w:rFonts w:ascii="Times New Roman" w:eastAsia="Times New Roman" w:hAnsi="Times New Roman" w:cs="Times New Roman"/>
                <w:b/>
                <w:bCs/>
                <w:kern w:val="0"/>
                <w:lang w:eastAsia="ro-MD"/>
                <w14:ligatures w14:val="none"/>
              </w:rPr>
              <w:t>variaţie</w:t>
            </w:r>
            <w:proofErr w:type="spellEnd"/>
            <w:r w:rsidRPr="00244104">
              <w:rPr>
                <w:rFonts w:ascii="Times New Roman" w:eastAsia="Times New Roman" w:hAnsi="Times New Roman" w:cs="Times New Roman"/>
                <w:b/>
                <w:bCs/>
                <w:kern w:val="0"/>
                <w:lang w:eastAsia="ro-MD"/>
                <w14:ligatures w14:val="none"/>
              </w:rPr>
              <w:t xml:space="preserve"> în numerar furnizate în </w:t>
            </w:r>
            <w:proofErr w:type="spellStart"/>
            <w:r w:rsidRPr="00244104">
              <w:rPr>
                <w:rFonts w:ascii="Times New Roman" w:eastAsia="Times New Roman" w:hAnsi="Times New Roman" w:cs="Times New Roman"/>
                <w:b/>
                <w:bCs/>
                <w:kern w:val="0"/>
                <w:lang w:eastAsia="ro-MD"/>
                <w14:ligatures w14:val="none"/>
              </w:rPr>
              <w:t>operaţiunile</w:t>
            </w:r>
            <w:proofErr w:type="spellEnd"/>
            <w:r w:rsidRPr="00244104">
              <w:rPr>
                <w:rFonts w:ascii="Times New Roman" w:eastAsia="Times New Roman" w:hAnsi="Times New Roman" w:cs="Times New Roman"/>
                <w:b/>
                <w:bCs/>
                <w:kern w:val="0"/>
                <w:lang w:eastAsia="ro-MD"/>
                <w14:ligatures w14:val="none"/>
              </w:rPr>
              <w:t xml:space="preserve">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460B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E39FC5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D89F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19AD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Segmentul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(marjă </w:t>
            </w:r>
            <w:proofErr w:type="spellStart"/>
            <w:r w:rsidRPr="00244104">
              <w:rPr>
                <w:rFonts w:ascii="Times New Roman" w:eastAsia="Times New Roman" w:hAnsi="Times New Roman" w:cs="Times New Roman"/>
                <w:b/>
                <w:bCs/>
                <w:kern w:val="0"/>
                <w:lang w:eastAsia="ro-MD"/>
                <w14:ligatures w14:val="none"/>
              </w:rPr>
              <w:t>iniţială</w:t>
            </w:r>
            <w:proofErr w:type="spellEnd"/>
            <w:r w:rsidRPr="00244104">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D53F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D4368D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AEB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730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Ajustări pentru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contabilizate ca vânzări de SFT-uri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B77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4240B91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8E00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79E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Reducerea valorii expunerii împrumuturilor de </w:t>
            </w:r>
            <w:proofErr w:type="spellStart"/>
            <w:r w:rsidRPr="00244104">
              <w:rPr>
                <w:rFonts w:ascii="Times New Roman" w:eastAsia="Times New Roman" w:hAnsi="Times New Roman" w:cs="Times New Roman"/>
                <w:kern w:val="0"/>
                <w:lang w:eastAsia="ro-MD"/>
                <w14:ligatures w14:val="none"/>
              </w:rPr>
              <w:t>prefinanţare</w:t>
            </w:r>
            <w:proofErr w:type="spellEnd"/>
            <w:r w:rsidRPr="00244104">
              <w:rPr>
                <w:rFonts w:ascii="Times New Roman" w:eastAsia="Times New Roman" w:hAnsi="Times New Roman" w:cs="Times New Roman"/>
                <w:kern w:val="0"/>
                <w:lang w:eastAsia="ro-MD"/>
                <w14:ligatures w14:val="none"/>
              </w:rPr>
              <w:t xml:space="preserve"> sau a împrumuturilor intermediare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DC8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16751E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9EBB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5B4E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Active fiduciare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B17A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DA8BD2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E353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CED4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w:t>
            </w:r>
            <w:proofErr w:type="spellStart"/>
            <w:r w:rsidRPr="00244104">
              <w:rPr>
                <w:rFonts w:ascii="Times New Roman" w:eastAsia="Times New Roman" w:hAnsi="Times New Roman" w:cs="Times New Roman"/>
                <w:b/>
                <w:bCs/>
                <w:kern w:val="0"/>
                <w:lang w:eastAsia="ro-MD"/>
                <w14:ligatures w14:val="none"/>
              </w:rPr>
              <w:t>intragrup</w:t>
            </w:r>
            <w:proofErr w:type="spellEnd"/>
            <w:r w:rsidRPr="00244104">
              <w:rPr>
                <w:rFonts w:ascii="Times New Roman" w:eastAsia="Times New Roman" w:hAnsi="Times New Roman" w:cs="Times New Roman"/>
                <w:b/>
                <w:bCs/>
                <w:kern w:val="0"/>
                <w:lang w:eastAsia="ro-MD"/>
                <w14:ligatures w14:val="none"/>
              </w:rPr>
              <w:t xml:space="preserve"> (pe bază individuală) excluse în conformitate cu subpct.19.2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A1C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CDF46B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DA96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7E62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din cadrul unui sistem </w:t>
            </w:r>
            <w:proofErr w:type="spellStart"/>
            <w:r w:rsidRPr="00244104">
              <w:rPr>
                <w:rFonts w:ascii="Times New Roman" w:eastAsia="Times New Roman" w:hAnsi="Times New Roman" w:cs="Times New Roman"/>
                <w:kern w:val="0"/>
                <w:lang w:eastAsia="ro-MD"/>
                <w14:ligatures w14:val="none"/>
              </w:rPr>
              <w:t>instituţional</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4251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80AD02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9654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00DF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Părţile</w:t>
            </w:r>
            <w:proofErr w:type="spellEnd"/>
            <w:r w:rsidRPr="00244104">
              <w:rPr>
                <w:rFonts w:ascii="Times New Roman" w:eastAsia="Times New Roman" w:hAnsi="Times New Roman" w:cs="Times New Roman"/>
                <w:kern w:val="0"/>
                <w:lang w:eastAsia="ro-MD"/>
                <w14:ligatures w14:val="none"/>
              </w:rPr>
              <w:t xml:space="preserve"> garantate excluse ale expunerilor care decurg din credite de export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5AD0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D0DC28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A13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6DE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Garanţiile</w:t>
            </w:r>
            <w:proofErr w:type="spellEnd"/>
            <w:r w:rsidRPr="00244104">
              <w:rPr>
                <w:rFonts w:ascii="Times New Roman" w:eastAsia="Times New Roman" w:hAnsi="Times New Roman" w:cs="Times New Roman"/>
                <w:kern w:val="0"/>
                <w:lang w:eastAsia="ro-MD"/>
                <w14:ligatures w14:val="none"/>
              </w:rPr>
              <w:t xml:space="preserve"> reale excedentare depuse la </w:t>
            </w:r>
            <w:proofErr w:type="spellStart"/>
            <w:r w:rsidRPr="00244104">
              <w:rPr>
                <w:rFonts w:ascii="Times New Roman" w:eastAsia="Times New Roman" w:hAnsi="Times New Roman" w:cs="Times New Roman"/>
                <w:kern w:val="0"/>
                <w:lang w:eastAsia="ro-MD"/>
                <w14:ligatures w14:val="none"/>
              </w:rPr>
              <w:t>agenţi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tripartiţi</w:t>
            </w:r>
            <w:proofErr w:type="spellEnd"/>
            <w:r w:rsidRPr="00244104">
              <w:rPr>
                <w:rFonts w:ascii="Times New Roman" w:eastAsia="Times New Roman" w:hAnsi="Times New Roman" w:cs="Times New Roman"/>
                <w:kern w:val="0"/>
                <w:lang w:eastAsia="ro-MD"/>
                <w14:ligatures w14:val="none"/>
              </w:rPr>
              <w:t xml:space="preserv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E311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F4CA09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B9A7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ABA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Expuneri securitizate care reprezintă transferul semnificativ al riscului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4EF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DB238C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9D8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DAB6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centrală excluse în conformitate cu subpct.19.10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247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A80E0F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9300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4D25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Servicii auxiliare de tip bancar ale CSD/băncilor,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5295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3DD772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3AAE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BF0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Servicii auxiliare de tip bancar ale băncilor desemnate,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02D1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E31122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12A2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ACDD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Expuneri excluse în conformitate cu subpct.19.7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8A43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7CAF453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2F84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856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ale băncilor pentru dezvoltare publică – </w:t>
            </w: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 xml:space="preserve"> în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69BA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6E9CD4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40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A2B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ale </w:t>
            </w:r>
            <w:proofErr w:type="spellStart"/>
            <w:r w:rsidRPr="00244104">
              <w:rPr>
                <w:rFonts w:ascii="Times New Roman" w:eastAsia="Times New Roman" w:hAnsi="Times New Roman" w:cs="Times New Roman"/>
                <w:kern w:val="0"/>
                <w:lang w:eastAsia="ro-MD"/>
                <w14:ligatures w14:val="none"/>
              </w:rPr>
              <w:t>instituţiilor</w:t>
            </w:r>
            <w:proofErr w:type="spellEnd"/>
            <w:r w:rsidRPr="00244104">
              <w:rPr>
                <w:rFonts w:ascii="Times New Roman" w:eastAsia="Times New Roman" w:hAnsi="Times New Roman" w:cs="Times New Roman"/>
                <w:kern w:val="0"/>
                <w:lang w:eastAsia="ro-MD"/>
                <w14:ligatures w14:val="none"/>
              </w:rPr>
              <w:t xml:space="preserve"> de credit pentru dezvoltare publică – 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212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513FB3E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58D1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272D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ale băncilor pentru dezvoltare publică – 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de o entitate creată direct de </w:t>
            </w:r>
            <w:proofErr w:type="spellStart"/>
            <w:r w:rsidRPr="00244104">
              <w:rPr>
                <w:rFonts w:ascii="Times New Roman" w:eastAsia="Times New Roman" w:hAnsi="Times New Roman" w:cs="Times New Roman"/>
                <w:kern w:val="0"/>
                <w:lang w:eastAsia="ro-MD"/>
                <w14:ligatures w14:val="none"/>
              </w:rPr>
              <w:t>administraţia</w:t>
            </w:r>
            <w:proofErr w:type="spellEnd"/>
            <w:r w:rsidRPr="00244104">
              <w:rPr>
                <w:rFonts w:ascii="Times New Roman" w:eastAsia="Times New Roman" w:hAnsi="Times New Roman" w:cs="Times New Roman"/>
                <w:kern w:val="0"/>
                <w:lang w:eastAsia="ro-MD"/>
                <w14:ligatures w14:val="none"/>
              </w:rPr>
              <w:t xml:space="preserve"> centrală, de </w:t>
            </w:r>
            <w:proofErr w:type="spellStart"/>
            <w:r w:rsidRPr="00244104">
              <w:rPr>
                <w:rFonts w:ascii="Times New Roman" w:eastAsia="Times New Roman" w:hAnsi="Times New Roman" w:cs="Times New Roman"/>
                <w:kern w:val="0"/>
                <w:lang w:eastAsia="ro-MD"/>
                <w14:ligatures w14:val="none"/>
              </w:rPr>
              <w:t>administraţiile</w:t>
            </w:r>
            <w:proofErr w:type="spellEnd"/>
            <w:r w:rsidRPr="00244104">
              <w:rPr>
                <w:rFonts w:ascii="Times New Roman" w:eastAsia="Times New Roman" w:hAnsi="Times New Roman" w:cs="Times New Roman"/>
                <w:kern w:val="0"/>
                <w:lang w:eastAsia="ro-MD"/>
                <w14:ligatures w14:val="none"/>
              </w:rPr>
              <w:t xml:space="preserve"> regionale sau de </w:t>
            </w:r>
            <w:proofErr w:type="spellStart"/>
            <w:r w:rsidRPr="00244104">
              <w:rPr>
                <w:rFonts w:ascii="Times New Roman" w:eastAsia="Times New Roman" w:hAnsi="Times New Roman" w:cs="Times New Roman"/>
                <w:kern w:val="0"/>
                <w:lang w:eastAsia="ro-MD"/>
                <w14:ligatures w14:val="none"/>
              </w:rPr>
              <w:t>autorităţile</w:t>
            </w:r>
            <w:proofErr w:type="spellEnd"/>
            <w:r w:rsidRPr="00244104">
              <w:rPr>
                <w:rFonts w:ascii="Times New Roman" w:eastAsia="Times New Roman" w:hAnsi="Times New Roman" w:cs="Times New Roman"/>
                <w:kern w:val="0"/>
                <w:lang w:eastAsia="ro-MD"/>
                <w14:ligatures w14:val="none"/>
              </w:rPr>
              <w:t xml:space="preserv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608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B98C45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623E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C0D1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ale băncilor pentru dezvoltare publică – 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de o entitate creată de </w:t>
            </w:r>
            <w:proofErr w:type="spellStart"/>
            <w:r w:rsidRPr="00244104">
              <w:rPr>
                <w:rFonts w:ascii="Times New Roman" w:eastAsia="Times New Roman" w:hAnsi="Times New Roman" w:cs="Times New Roman"/>
                <w:kern w:val="0"/>
                <w:lang w:eastAsia="ro-MD"/>
                <w14:ligatures w14:val="none"/>
              </w:rPr>
              <w:t>administraţia</w:t>
            </w:r>
            <w:proofErr w:type="spellEnd"/>
            <w:r w:rsidRPr="00244104">
              <w:rPr>
                <w:rFonts w:ascii="Times New Roman" w:eastAsia="Times New Roman" w:hAnsi="Times New Roman" w:cs="Times New Roman"/>
                <w:kern w:val="0"/>
                <w:lang w:eastAsia="ro-MD"/>
                <w14:ligatures w14:val="none"/>
              </w:rPr>
              <w:t xml:space="preserve"> centrală, de </w:t>
            </w:r>
            <w:proofErr w:type="spellStart"/>
            <w:r w:rsidRPr="00244104">
              <w:rPr>
                <w:rFonts w:ascii="Times New Roman" w:eastAsia="Times New Roman" w:hAnsi="Times New Roman" w:cs="Times New Roman"/>
                <w:kern w:val="0"/>
                <w:lang w:eastAsia="ro-MD"/>
                <w14:ligatures w14:val="none"/>
              </w:rPr>
              <w:t>administraţiile</w:t>
            </w:r>
            <w:proofErr w:type="spellEnd"/>
            <w:r w:rsidRPr="00244104">
              <w:rPr>
                <w:rFonts w:ascii="Times New Roman" w:eastAsia="Times New Roman" w:hAnsi="Times New Roman" w:cs="Times New Roman"/>
                <w:kern w:val="0"/>
                <w:lang w:eastAsia="ro-MD"/>
                <w14:ligatures w14:val="none"/>
              </w:rPr>
              <w:t xml:space="preserve"> regionale sau de </w:t>
            </w:r>
            <w:proofErr w:type="spellStart"/>
            <w:r w:rsidRPr="00244104">
              <w:rPr>
                <w:rFonts w:ascii="Times New Roman" w:eastAsia="Times New Roman" w:hAnsi="Times New Roman" w:cs="Times New Roman"/>
                <w:kern w:val="0"/>
                <w:lang w:eastAsia="ro-MD"/>
                <w14:ligatures w14:val="none"/>
              </w:rPr>
              <w:lastRenderedPageBreak/>
              <w:t>autorităţile</w:t>
            </w:r>
            <w:proofErr w:type="spellEnd"/>
            <w:r w:rsidRPr="00244104">
              <w:rPr>
                <w:rFonts w:ascii="Times New Roman" w:eastAsia="Times New Roman" w:hAnsi="Times New Roman" w:cs="Times New Roman"/>
                <w:kern w:val="0"/>
                <w:lang w:eastAsia="ro-MD"/>
                <w14:ligatures w14:val="none"/>
              </w:rPr>
              <w:t xml:space="preserve"> locale ale unui stat membru printr-o </w:t>
            </w:r>
            <w:proofErr w:type="spellStart"/>
            <w:r w:rsidRPr="00244104">
              <w:rPr>
                <w:rFonts w:ascii="Times New Roman" w:eastAsia="Times New Roman" w:hAnsi="Times New Roman" w:cs="Times New Roman"/>
                <w:kern w:val="0"/>
                <w:lang w:eastAsia="ro-MD"/>
                <w14:ligatures w14:val="none"/>
              </w:rPr>
              <w:t>instituţie</w:t>
            </w:r>
            <w:proofErr w:type="spellEnd"/>
            <w:r w:rsidRPr="00244104">
              <w:rPr>
                <w:rFonts w:ascii="Times New Roman" w:eastAsia="Times New Roman" w:hAnsi="Times New Roman" w:cs="Times New Roman"/>
                <w:kern w:val="0"/>
                <w:lang w:eastAsia="ro-MD"/>
                <w14:ligatures w14:val="none"/>
              </w:rPr>
              <w:t xml:space="preserve"> de credit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FF43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X</w:t>
            </w:r>
          </w:p>
        </w:tc>
      </w:tr>
      <w:tr w:rsidR="00244104" w:rsidRPr="00244104" w14:paraId="02770B5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1EA3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3364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care decurg din creditele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de tipul “</w:t>
            </w:r>
            <w:proofErr w:type="spellStart"/>
            <w:r w:rsidRPr="00244104">
              <w:rPr>
                <w:rFonts w:ascii="Times New Roman" w:eastAsia="Times New Roman" w:hAnsi="Times New Roman" w:cs="Times New Roman"/>
                <w:kern w:val="0"/>
                <w:lang w:eastAsia="ro-MD"/>
                <w14:ligatures w14:val="none"/>
              </w:rPr>
              <w:t>pass</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through</w:t>
            </w:r>
            <w:proofErr w:type="spellEnd"/>
            <w:r w:rsidRPr="00244104">
              <w:rPr>
                <w:rFonts w:ascii="Times New Roman" w:eastAsia="Times New Roman" w:hAnsi="Times New Roman" w:cs="Times New Roman"/>
                <w:kern w:val="0"/>
                <w:lang w:eastAsia="ro-MD"/>
                <w14:ligatures w14:val="none"/>
              </w:rPr>
              <w:t xml:space="preserve">” acordate de bănci (sau </w:t>
            </w:r>
            <w:proofErr w:type="spellStart"/>
            <w:r w:rsidRPr="00244104">
              <w:rPr>
                <w:rFonts w:ascii="Times New Roman" w:eastAsia="Times New Roman" w:hAnsi="Times New Roman" w:cs="Times New Roman"/>
                <w:kern w:val="0"/>
                <w:lang w:eastAsia="ro-MD"/>
                <w14:ligatures w14:val="none"/>
              </w:rPr>
              <w:t>unităţi</w:t>
            </w:r>
            <w:proofErr w:type="spellEnd"/>
            <w:r w:rsidRPr="00244104">
              <w:rPr>
                <w:rFonts w:ascii="Times New Roman" w:eastAsia="Times New Roman" w:hAnsi="Times New Roman" w:cs="Times New Roman"/>
                <w:kern w:val="0"/>
                <w:lang w:eastAsia="ro-MD"/>
                <w14:ligatures w14:val="none"/>
              </w:rPr>
              <w:t xml:space="preserve">) care nu sunt bănci pentru dezvoltare publică – 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6ADD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2BA68F8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B997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C652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care decurg din creditele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de tipul “</w:t>
            </w:r>
            <w:proofErr w:type="spellStart"/>
            <w:r w:rsidRPr="00244104">
              <w:rPr>
                <w:rFonts w:ascii="Times New Roman" w:eastAsia="Times New Roman" w:hAnsi="Times New Roman" w:cs="Times New Roman"/>
                <w:kern w:val="0"/>
                <w:lang w:eastAsia="ro-MD"/>
                <w14:ligatures w14:val="none"/>
              </w:rPr>
              <w:t>pass</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through</w:t>
            </w:r>
            <w:proofErr w:type="spellEnd"/>
            <w:r w:rsidRPr="00244104">
              <w:rPr>
                <w:rFonts w:ascii="Times New Roman" w:eastAsia="Times New Roman" w:hAnsi="Times New Roman" w:cs="Times New Roman"/>
                <w:kern w:val="0"/>
                <w:lang w:eastAsia="ro-MD"/>
                <w14:ligatures w14:val="none"/>
              </w:rPr>
              <w:t xml:space="preserve">” acordate de bănci (sau </w:t>
            </w:r>
            <w:proofErr w:type="spellStart"/>
            <w:r w:rsidRPr="00244104">
              <w:rPr>
                <w:rFonts w:ascii="Times New Roman" w:eastAsia="Times New Roman" w:hAnsi="Times New Roman" w:cs="Times New Roman"/>
                <w:kern w:val="0"/>
                <w:lang w:eastAsia="ro-MD"/>
                <w14:ligatures w14:val="none"/>
              </w:rPr>
              <w:t>unităţi</w:t>
            </w:r>
            <w:proofErr w:type="spellEnd"/>
            <w:r w:rsidRPr="00244104">
              <w:rPr>
                <w:rFonts w:ascii="Times New Roman" w:eastAsia="Times New Roman" w:hAnsi="Times New Roman" w:cs="Times New Roman"/>
                <w:kern w:val="0"/>
                <w:lang w:eastAsia="ro-MD"/>
                <w14:ligatures w14:val="none"/>
              </w:rPr>
              <w:t xml:space="preserve">) care nu sunt bănci pentru dezvoltare publică - 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de o entitate creată direct de </w:t>
            </w:r>
            <w:proofErr w:type="spellStart"/>
            <w:r w:rsidRPr="00244104">
              <w:rPr>
                <w:rFonts w:ascii="Times New Roman" w:eastAsia="Times New Roman" w:hAnsi="Times New Roman" w:cs="Times New Roman"/>
                <w:kern w:val="0"/>
                <w:lang w:eastAsia="ro-MD"/>
                <w14:ligatures w14:val="none"/>
              </w:rPr>
              <w:t>administraţia</w:t>
            </w:r>
            <w:proofErr w:type="spellEnd"/>
            <w:r w:rsidRPr="00244104">
              <w:rPr>
                <w:rFonts w:ascii="Times New Roman" w:eastAsia="Times New Roman" w:hAnsi="Times New Roman" w:cs="Times New Roman"/>
                <w:kern w:val="0"/>
                <w:lang w:eastAsia="ro-MD"/>
                <w14:ligatures w14:val="none"/>
              </w:rPr>
              <w:t xml:space="preserve"> centrală, de </w:t>
            </w:r>
            <w:proofErr w:type="spellStart"/>
            <w:r w:rsidRPr="00244104">
              <w:rPr>
                <w:rFonts w:ascii="Times New Roman" w:eastAsia="Times New Roman" w:hAnsi="Times New Roman" w:cs="Times New Roman"/>
                <w:kern w:val="0"/>
                <w:lang w:eastAsia="ro-MD"/>
                <w14:ligatures w14:val="none"/>
              </w:rPr>
              <w:t>administraţiile</w:t>
            </w:r>
            <w:proofErr w:type="spellEnd"/>
            <w:r w:rsidRPr="00244104">
              <w:rPr>
                <w:rFonts w:ascii="Times New Roman" w:eastAsia="Times New Roman" w:hAnsi="Times New Roman" w:cs="Times New Roman"/>
                <w:kern w:val="0"/>
                <w:lang w:eastAsia="ro-MD"/>
                <w14:ligatures w14:val="none"/>
              </w:rPr>
              <w:t xml:space="preserve"> regionale sau de </w:t>
            </w:r>
            <w:proofErr w:type="spellStart"/>
            <w:r w:rsidRPr="00244104">
              <w:rPr>
                <w:rFonts w:ascii="Times New Roman" w:eastAsia="Times New Roman" w:hAnsi="Times New Roman" w:cs="Times New Roman"/>
                <w:kern w:val="0"/>
                <w:lang w:eastAsia="ro-MD"/>
                <w14:ligatures w14:val="none"/>
              </w:rPr>
              <w:t>autorităţile</w:t>
            </w:r>
            <w:proofErr w:type="spellEnd"/>
            <w:r w:rsidRPr="00244104">
              <w:rPr>
                <w:rFonts w:ascii="Times New Roman" w:eastAsia="Times New Roman" w:hAnsi="Times New Roman" w:cs="Times New Roman"/>
                <w:kern w:val="0"/>
                <w:lang w:eastAsia="ro-MD"/>
                <w14:ligatures w14:val="none"/>
              </w:rPr>
              <w:t xml:space="preserv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11C4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440358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E2A8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2651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 Expuneri excluse care decurg din creditele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de tipul “</w:t>
            </w:r>
            <w:proofErr w:type="spellStart"/>
            <w:r w:rsidRPr="00244104">
              <w:rPr>
                <w:rFonts w:ascii="Times New Roman" w:eastAsia="Times New Roman" w:hAnsi="Times New Roman" w:cs="Times New Roman"/>
                <w:kern w:val="0"/>
                <w:lang w:eastAsia="ro-MD"/>
                <w14:ligatures w14:val="none"/>
              </w:rPr>
              <w:t>pass</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through</w:t>
            </w:r>
            <w:proofErr w:type="spellEnd"/>
            <w:r w:rsidRPr="00244104">
              <w:rPr>
                <w:rFonts w:ascii="Times New Roman" w:eastAsia="Times New Roman" w:hAnsi="Times New Roman" w:cs="Times New Roman"/>
                <w:kern w:val="0"/>
                <w:lang w:eastAsia="ro-MD"/>
                <w14:ligatures w14:val="none"/>
              </w:rPr>
              <w:t xml:space="preserve">” acordate de bănci (sau </w:t>
            </w:r>
            <w:proofErr w:type="spellStart"/>
            <w:r w:rsidRPr="00244104">
              <w:rPr>
                <w:rFonts w:ascii="Times New Roman" w:eastAsia="Times New Roman" w:hAnsi="Times New Roman" w:cs="Times New Roman"/>
                <w:kern w:val="0"/>
                <w:lang w:eastAsia="ro-MD"/>
                <w14:ligatures w14:val="none"/>
              </w:rPr>
              <w:t>unităţi</w:t>
            </w:r>
            <w:proofErr w:type="spellEnd"/>
            <w:r w:rsidRPr="00244104">
              <w:rPr>
                <w:rFonts w:ascii="Times New Roman" w:eastAsia="Times New Roman" w:hAnsi="Times New Roman" w:cs="Times New Roman"/>
                <w:kern w:val="0"/>
                <w:lang w:eastAsia="ro-MD"/>
                <w14:ligatures w14:val="none"/>
              </w:rPr>
              <w:t xml:space="preserve">) care nu sunt bănci pentru dezvoltare publică - 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de o entitate creată de </w:t>
            </w:r>
            <w:proofErr w:type="spellStart"/>
            <w:r w:rsidRPr="00244104">
              <w:rPr>
                <w:rFonts w:ascii="Times New Roman" w:eastAsia="Times New Roman" w:hAnsi="Times New Roman" w:cs="Times New Roman"/>
                <w:kern w:val="0"/>
                <w:lang w:eastAsia="ro-MD"/>
                <w14:ligatures w14:val="none"/>
              </w:rPr>
              <w:t>administraţia</w:t>
            </w:r>
            <w:proofErr w:type="spellEnd"/>
            <w:r w:rsidRPr="00244104">
              <w:rPr>
                <w:rFonts w:ascii="Times New Roman" w:eastAsia="Times New Roman" w:hAnsi="Times New Roman" w:cs="Times New Roman"/>
                <w:kern w:val="0"/>
                <w:lang w:eastAsia="ro-MD"/>
                <w14:ligatures w14:val="none"/>
              </w:rPr>
              <w:t xml:space="preserve"> centrală, de </w:t>
            </w:r>
            <w:proofErr w:type="spellStart"/>
            <w:r w:rsidRPr="00244104">
              <w:rPr>
                <w:rFonts w:ascii="Times New Roman" w:eastAsia="Times New Roman" w:hAnsi="Times New Roman" w:cs="Times New Roman"/>
                <w:kern w:val="0"/>
                <w:lang w:eastAsia="ro-MD"/>
                <w14:ligatures w14:val="none"/>
              </w:rPr>
              <w:t>administraţiile</w:t>
            </w:r>
            <w:proofErr w:type="spellEnd"/>
            <w:r w:rsidRPr="00244104">
              <w:rPr>
                <w:rFonts w:ascii="Times New Roman" w:eastAsia="Times New Roman" w:hAnsi="Times New Roman" w:cs="Times New Roman"/>
                <w:kern w:val="0"/>
                <w:lang w:eastAsia="ro-MD"/>
                <w14:ligatures w14:val="none"/>
              </w:rPr>
              <w:t xml:space="preserve"> regionale sau de </w:t>
            </w:r>
            <w:proofErr w:type="spellStart"/>
            <w:r w:rsidRPr="00244104">
              <w:rPr>
                <w:rFonts w:ascii="Times New Roman" w:eastAsia="Times New Roman" w:hAnsi="Times New Roman" w:cs="Times New Roman"/>
                <w:kern w:val="0"/>
                <w:lang w:eastAsia="ro-MD"/>
                <w14:ligatures w14:val="none"/>
              </w:rPr>
              <w:t>autorităţile</w:t>
            </w:r>
            <w:proofErr w:type="spellEnd"/>
            <w:r w:rsidRPr="00244104">
              <w:rPr>
                <w:rFonts w:ascii="Times New Roman" w:eastAsia="Times New Roman" w:hAnsi="Times New Roman" w:cs="Times New Roman"/>
                <w:kern w:val="0"/>
                <w:lang w:eastAsia="ro-MD"/>
                <w14:ligatures w14:val="none"/>
              </w:rPr>
              <w:t xml:space="preserve"> locale ale unui stat membru printr-o bancă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E153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A05C1A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3048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2035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Cuantumul activelor scăzut din fonduri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introduse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6047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067A567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3635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6A64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Cuantumul activelor scăzut (-) sau adăugat (+) – din/la 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731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772A91E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482B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6FAF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Totalul indicatorului de măsurare a expunerii utilizat pentru calcularea indicatorului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introdusă integral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601A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31431D5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244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B92D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Totalul indicatorului de măsurare a expunerii utilizat pentru calcularea indicatorului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tranzitorie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C37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0ABEB7BC"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6C8A71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Fonduri proprii</w:t>
            </w:r>
          </w:p>
        </w:tc>
      </w:tr>
      <w:tr w:rsidR="00244104" w:rsidRPr="00244104" w14:paraId="7CC8AAF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B586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33B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introduse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FC3D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202862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4288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4096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8A08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3D98332A"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E1416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Indicatorul efectului de levier</w:t>
            </w:r>
          </w:p>
        </w:tc>
      </w:tr>
      <w:tr w:rsidR="00244104" w:rsidRPr="00244104" w14:paraId="41E4AD0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FA50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BD8E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introdusă integral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D3FC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5B7383A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EC96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212F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tranzitorie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D982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19722032"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98FB72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Cerinţe</w:t>
            </w:r>
            <w:proofErr w:type="spellEnd"/>
            <w:r w:rsidRPr="00244104">
              <w:rPr>
                <w:rFonts w:ascii="Times New Roman" w:eastAsia="Times New Roman" w:hAnsi="Times New Roman" w:cs="Times New Roman"/>
                <w:b/>
                <w:bCs/>
                <w:kern w:val="0"/>
                <w:lang w:eastAsia="ro-MD"/>
                <w14:ligatures w14:val="none"/>
              </w:rPr>
              <w:t>: cuantumuri</w:t>
            </w:r>
          </w:p>
        </w:tc>
      </w:tr>
      <w:tr w:rsidR="00244104" w:rsidRPr="00244104" w14:paraId="3A76FF3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ED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A22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din cadrul pilonului 2 (P2R) pentru a aborda riscurile asociate folosirii excesive a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19F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2775A4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A66D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8B30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8FAB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A7C7C5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E61A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52F0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Amortizorul pentru indicatorul efectului de levier în cazul G-SII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77A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794E2E1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BAE9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5902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Orientările din cadrul pilonului 2 (P2G) pentru a aborda riscurile asociate folosirii excesive a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8E67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42F0E0B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C72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6EFD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1E2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6299424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898F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09A6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va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A85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1E807623"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C8FAA2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lastRenderedPageBreak/>
              <w:t>Cerinţe</w:t>
            </w:r>
            <w:proofErr w:type="spellEnd"/>
            <w:r w:rsidRPr="00244104">
              <w:rPr>
                <w:rFonts w:ascii="Times New Roman" w:eastAsia="Times New Roman" w:hAnsi="Times New Roman" w:cs="Times New Roman"/>
                <w:b/>
                <w:bCs/>
                <w:kern w:val="0"/>
                <w:lang w:eastAsia="ro-MD"/>
                <w14:ligatures w14:val="none"/>
              </w:rPr>
              <w:t>: indicatori</w:t>
            </w:r>
          </w:p>
        </w:tc>
      </w:tr>
      <w:tr w:rsidR="00244104" w:rsidRPr="00244104" w14:paraId="31C10C9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E4D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915C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privind indicatorul efectului de levier din pilonul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55A2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987A69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0F6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53A7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totală privind indicatorul efectului de levier din cadrul SREP (TSLRR)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A7D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F990EC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E0E5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947F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TSLRR: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D48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64CCA63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97F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67D7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globală privind indicatorul efectului de levier (OLRR)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8817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10897F3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B93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9711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globală privind indicatorul efectului de levier (OLRR)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rata prevăzută în orientările din cadrul pilonului 2 (P2G)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54D7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222B435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2F2B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55E9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OLRR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P2G: vor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AD57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3F8D272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435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67B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OLRR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P2G: vor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5B21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0262E43C"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524732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Elemente memorandum</w:t>
            </w:r>
          </w:p>
        </w:tc>
      </w:tr>
      <w:tr w:rsidR="00244104" w:rsidRPr="00244104" w14:paraId="132F40A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A7A5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3F2F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ca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cum nu s-ar fi aplicat IFRS 9 sau măsurile tranzitorii similare privind pierderile din credit </w:t>
            </w:r>
            <w:proofErr w:type="spellStart"/>
            <w:r w:rsidRPr="00244104">
              <w:rPr>
                <w:rFonts w:ascii="Times New Roman" w:eastAsia="Times New Roman" w:hAnsi="Times New Roman" w:cs="Times New Roman"/>
                <w:b/>
                <w:bCs/>
                <w:kern w:val="0"/>
                <w:lang w:eastAsia="ro-MD"/>
                <w14:ligatures w14:val="none"/>
              </w:rPr>
              <w:t>aşteptate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expected</w:t>
            </w:r>
            <w:proofErr w:type="spellEnd"/>
            <w:r w:rsidRPr="00244104">
              <w:rPr>
                <w:rFonts w:ascii="Times New Roman" w:eastAsia="Times New Roman" w:hAnsi="Times New Roman" w:cs="Times New Roman"/>
                <w:b/>
                <w:bCs/>
                <w:kern w:val="0"/>
                <w:lang w:eastAsia="ro-MD"/>
                <w14:ligatures w14:val="none"/>
              </w:rPr>
              <w:t xml:space="preserve"> credit </w:t>
            </w:r>
            <w:proofErr w:type="spellStart"/>
            <w:r w:rsidRPr="00244104">
              <w:rPr>
                <w:rFonts w:ascii="Times New Roman" w:eastAsia="Times New Roman" w:hAnsi="Times New Roman" w:cs="Times New Roman"/>
                <w:b/>
                <w:bCs/>
                <w:kern w:val="0"/>
                <w:lang w:eastAsia="ro-MD"/>
                <w14:ligatures w14:val="none"/>
              </w:rPr>
              <w:t>loss</w:t>
            </w:r>
            <w:proofErr w:type="spellEnd"/>
            <w:r w:rsidRPr="00244104">
              <w:rPr>
                <w:rFonts w:ascii="Times New Roman" w:eastAsia="Times New Roman" w:hAnsi="Times New Roman" w:cs="Times New Roman"/>
                <w:b/>
                <w:bCs/>
                <w:kern w:val="0"/>
                <w:lang w:eastAsia="ro-MD"/>
                <w14:ligatures w14:val="none"/>
              </w:rPr>
              <w:t xml:space="preserve"> - ECL)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91C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r w:rsidR="00244104" w:rsidRPr="00244104" w14:paraId="55AF53A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6F6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EC4B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ca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cum nu s-ar fi aplicat tratamentul temporar al </w:t>
            </w:r>
            <w:proofErr w:type="spellStart"/>
            <w:r w:rsidRPr="00244104">
              <w:rPr>
                <w:rFonts w:ascii="Times New Roman" w:eastAsia="Times New Roman" w:hAnsi="Times New Roman" w:cs="Times New Roman"/>
                <w:b/>
                <w:bCs/>
                <w:kern w:val="0"/>
                <w:lang w:eastAsia="ro-MD"/>
                <w14:ligatures w14:val="none"/>
              </w:rPr>
              <w:t>câştigurilor</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al pierderilor nerealizate evaluate la valoarea justă prin alte elemente ale rezultatului global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D9BD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X</w:t>
            </w:r>
          </w:p>
        </w:tc>
      </w:tr>
    </w:tbl>
    <w:p w14:paraId="4229066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3AE6B9D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95"/>
        <w:gridCol w:w="5555"/>
        <w:gridCol w:w="634"/>
      </w:tblGrid>
      <w:tr w:rsidR="00244104" w:rsidRPr="00244104" w14:paraId="404121A0"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074379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Modul de completare a raportului</w:t>
            </w:r>
          </w:p>
          <w:p w14:paraId="45853E1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47.00 – Calculul indicatorului efectului de levier (</w:t>
            </w:r>
            <w:proofErr w:type="spellStart"/>
            <w:r w:rsidRPr="00244104">
              <w:rPr>
                <w:rFonts w:ascii="Times New Roman" w:eastAsia="Times New Roman" w:hAnsi="Times New Roman" w:cs="Times New Roman"/>
                <w:b/>
                <w:bCs/>
                <w:kern w:val="0"/>
                <w:lang w:eastAsia="ro-MD"/>
                <w14:ligatures w14:val="none"/>
              </w:rPr>
              <w:t>LRCalc</w:t>
            </w:r>
            <w:proofErr w:type="spellEnd"/>
            <w:r w:rsidRPr="00244104">
              <w:rPr>
                <w:rFonts w:ascii="Times New Roman" w:eastAsia="Times New Roman" w:hAnsi="Times New Roman" w:cs="Times New Roman"/>
                <w:b/>
                <w:bCs/>
                <w:kern w:val="0"/>
                <w:lang w:eastAsia="ro-MD"/>
                <w14:ligatures w14:val="none"/>
              </w:rPr>
              <w:t>)</w:t>
            </w:r>
          </w:p>
          <w:p w14:paraId="23AC1F4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Instrucţiuni</w:t>
            </w:r>
            <w:proofErr w:type="spellEnd"/>
            <w:r w:rsidRPr="00244104">
              <w:rPr>
                <w:rFonts w:ascii="Times New Roman" w:eastAsia="Times New Roman" w:hAnsi="Times New Roman" w:cs="Times New Roman"/>
                <w:b/>
                <w:bCs/>
                <w:kern w:val="0"/>
                <w:lang w:eastAsia="ro-MD"/>
                <w14:ligatures w14:val="none"/>
              </w:rPr>
              <w:t xml:space="preserve"> pentru anumite </w:t>
            </w:r>
            <w:proofErr w:type="spellStart"/>
            <w:r w:rsidRPr="00244104">
              <w:rPr>
                <w:rFonts w:ascii="Times New Roman" w:eastAsia="Times New Roman" w:hAnsi="Times New Roman" w:cs="Times New Roman"/>
                <w:b/>
                <w:bCs/>
                <w:kern w:val="0"/>
                <w:lang w:eastAsia="ro-MD"/>
                <w14:ligatures w14:val="none"/>
              </w:rPr>
              <w:t>poziţii</w:t>
            </w:r>
            <w:proofErr w:type="spellEnd"/>
          </w:p>
          <w:p w14:paraId="1D3974C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24D1340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B3C73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EEB638"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Referinţe</w:t>
            </w:r>
            <w:proofErr w:type="spellEnd"/>
            <w:r w:rsidRPr="00244104">
              <w:rPr>
                <w:rFonts w:ascii="Times New Roman" w:eastAsia="Times New Roman" w:hAnsi="Times New Roman" w:cs="Times New Roman"/>
                <w:b/>
                <w:bCs/>
                <w:kern w:val="0"/>
                <w:lang w:eastAsia="ro-MD"/>
                <w14:ligatures w14:val="none"/>
              </w:rPr>
              <w:t xml:space="preserve"> juridice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instrucţiuni</w:t>
            </w:r>
            <w:proofErr w:type="spellEnd"/>
          </w:p>
        </w:tc>
      </w:tr>
      <w:tr w:rsidR="00244104" w:rsidRPr="00244104" w14:paraId="653DD3D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C58E12"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Rând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DE7EB62"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Valori ale expunerii</w:t>
            </w:r>
          </w:p>
        </w:tc>
      </w:tr>
      <w:tr w:rsidR="00244104" w:rsidRPr="00244104" w14:paraId="0423E60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48C4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6BAA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SFT-uri: valoarea expunerii</w:t>
            </w:r>
            <w:r w:rsidRPr="00244104">
              <w:rPr>
                <w:rFonts w:ascii="Times New Roman" w:eastAsia="Times New Roman" w:hAnsi="Times New Roman" w:cs="Times New Roman"/>
                <w:kern w:val="0"/>
                <w:lang w:eastAsia="ro-MD"/>
                <w14:ligatures w14:val="none"/>
              </w:rPr>
              <w:br/>
              <w:t xml:space="preserve">Subpct.24.2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pct.28-31 din Regulamentul nr.176/2025.</w:t>
            </w:r>
            <w:r w:rsidRPr="00244104">
              <w:rPr>
                <w:rFonts w:ascii="Times New Roman" w:eastAsia="Times New Roman" w:hAnsi="Times New Roman" w:cs="Times New Roman"/>
                <w:kern w:val="0"/>
                <w:lang w:eastAsia="ro-MD"/>
                <w14:ligatures w14:val="none"/>
              </w:rPr>
              <w:br/>
              <w:t xml:space="preserve">Expunerea pentru SFT-uri, calculată în conformitate cu subpct.24.2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pct.28-31 din Regulamentul nr.176/2025.</w:t>
            </w:r>
            <w:r w:rsidRPr="00244104">
              <w:rPr>
                <w:rFonts w:ascii="Times New Roman" w:eastAsia="Times New Roman" w:hAnsi="Times New Roman" w:cs="Times New Roman"/>
                <w:kern w:val="0"/>
                <w:lang w:eastAsia="ro-MD"/>
                <w14:ligatures w14:val="none"/>
              </w:rPr>
              <w:br/>
              <w:t xml:space="preserve">Băncile iau în considerare în această celulă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prevăzute la subpct.60.3 din Regulamentul nr.176/2025.</w:t>
            </w:r>
            <w:r w:rsidRPr="00244104">
              <w:rPr>
                <w:rFonts w:ascii="Times New Roman" w:eastAsia="Times New Roman" w:hAnsi="Times New Roman" w:cs="Times New Roman"/>
                <w:kern w:val="0"/>
                <w:lang w:eastAsia="ro-MD"/>
                <w14:ligatures w14:val="none"/>
              </w:rPr>
              <w:br/>
              <w:t xml:space="preserve">Băncile nu includ în această celulă numerarul primit sau titlurile care sunt furnizate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prin intermediul SFT-urilor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reţinute</w:t>
            </w:r>
            <w:proofErr w:type="spellEnd"/>
            <w:r w:rsidRPr="00244104">
              <w:rPr>
                <w:rFonts w:ascii="Times New Roman" w:eastAsia="Times New Roman" w:hAnsi="Times New Roman" w:cs="Times New Roman"/>
                <w:kern w:val="0"/>
                <w:lang w:eastAsia="ro-MD"/>
                <w14:ligatures w14:val="none"/>
              </w:rPr>
              <w:t xml:space="preserv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pentru care criteriile contabile de scoatere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nu sunt îndeplinite). Băncile includ însă elementele respective în {0190;0010}.</w:t>
            </w:r>
            <w:r w:rsidRPr="00244104">
              <w:rPr>
                <w:rFonts w:ascii="Times New Roman" w:eastAsia="Times New Roman" w:hAnsi="Times New Roman" w:cs="Times New Roman"/>
                <w:kern w:val="0"/>
                <w:lang w:eastAsia="ro-MD"/>
                <w14:ligatures w14:val="none"/>
              </w:rPr>
              <w:br/>
              <w:t xml:space="preserve">Băncile nu includ în această celulă SFT-urile încheiate în calitate de agent atunci când banca furnizează unui client sau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o </w:t>
            </w:r>
            <w:proofErr w:type="spellStart"/>
            <w:r w:rsidRPr="00244104">
              <w:rPr>
                <w:rFonts w:ascii="Times New Roman" w:eastAsia="Times New Roman" w:hAnsi="Times New Roman" w:cs="Times New Roman"/>
                <w:kern w:val="0"/>
                <w:lang w:eastAsia="ro-MD"/>
                <w14:ligatures w14:val="none"/>
              </w:rPr>
              <w:t>indemnizaţie</w:t>
            </w:r>
            <w:proofErr w:type="spellEnd"/>
            <w:r w:rsidRPr="00244104">
              <w:rPr>
                <w:rFonts w:ascii="Times New Roman" w:eastAsia="Times New Roman" w:hAnsi="Times New Roman" w:cs="Times New Roman"/>
                <w:kern w:val="0"/>
                <w:lang w:eastAsia="ro-MD"/>
                <w14:ligatures w14:val="none"/>
              </w:rPr>
              <w:t xml:space="preserve"> sau o </w:t>
            </w:r>
            <w:proofErr w:type="spellStart"/>
            <w:r w:rsidRPr="00244104">
              <w:rPr>
                <w:rFonts w:ascii="Times New Roman" w:eastAsia="Times New Roman" w:hAnsi="Times New Roman" w:cs="Times New Roman"/>
                <w:kern w:val="0"/>
                <w:lang w:eastAsia="ro-MD"/>
                <w14:ligatures w14:val="none"/>
              </w:rPr>
              <w:t>garanţie</w:t>
            </w:r>
            <w:proofErr w:type="spellEnd"/>
            <w:r w:rsidRPr="00244104">
              <w:rPr>
                <w:rFonts w:ascii="Times New Roman" w:eastAsia="Times New Roman" w:hAnsi="Times New Roman" w:cs="Times New Roman"/>
                <w:kern w:val="0"/>
                <w:lang w:eastAsia="ro-MD"/>
                <w14:ligatures w14:val="none"/>
              </w:rPr>
              <w:t xml:space="preserve"> limitată la orice </w:t>
            </w:r>
            <w:proofErr w:type="spellStart"/>
            <w:r w:rsidRPr="00244104">
              <w:rPr>
                <w:rFonts w:ascii="Times New Roman" w:eastAsia="Times New Roman" w:hAnsi="Times New Roman" w:cs="Times New Roman"/>
                <w:kern w:val="0"/>
                <w:lang w:eastAsia="ro-MD"/>
                <w14:ligatures w14:val="none"/>
              </w:rPr>
              <w:t>diferenţă</w:t>
            </w:r>
            <w:proofErr w:type="spellEnd"/>
            <w:r w:rsidRPr="00244104">
              <w:rPr>
                <w:rFonts w:ascii="Times New Roman" w:eastAsia="Times New Roman" w:hAnsi="Times New Roman" w:cs="Times New Roman"/>
                <w:kern w:val="0"/>
                <w:lang w:eastAsia="ro-MD"/>
                <w14:ligatures w14:val="none"/>
              </w:rPr>
              <w:t xml:space="preserve"> între valoarea titlului de valoare sau a sumei în numerar pe care clientul a împrumutat-o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valoarea </w:t>
            </w:r>
            <w:proofErr w:type="spellStart"/>
            <w:r w:rsidRPr="00244104">
              <w:rPr>
                <w:rFonts w:ascii="Times New Roman" w:eastAsia="Times New Roman" w:hAnsi="Times New Roman" w:cs="Times New Roman"/>
                <w:kern w:val="0"/>
                <w:lang w:eastAsia="ro-MD"/>
                <w14:ligatures w14:val="none"/>
              </w:rPr>
              <w:t>garanţiei</w:t>
            </w:r>
            <w:proofErr w:type="spellEnd"/>
            <w:r w:rsidRPr="00244104">
              <w:rPr>
                <w:rFonts w:ascii="Times New Roman" w:eastAsia="Times New Roman" w:hAnsi="Times New Roman" w:cs="Times New Roman"/>
                <w:kern w:val="0"/>
                <w:lang w:eastAsia="ro-MD"/>
                <w14:ligatures w14:val="none"/>
              </w:rPr>
              <w:t xml:space="preserve"> reale pe care debitorul a furnizat-o în conformitate cu subpct.60.1 din Regulamentul nr.176/2025.</w:t>
            </w:r>
          </w:p>
        </w:tc>
      </w:tr>
      <w:tr w:rsidR="00244104" w:rsidRPr="00244104" w14:paraId="732520E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D2F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342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SFT-uri: majorare pentru riscul de </w:t>
            </w:r>
            <w:proofErr w:type="spellStart"/>
            <w:r w:rsidRPr="00244104">
              <w:rPr>
                <w:rFonts w:ascii="Times New Roman" w:eastAsia="Times New Roman" w:hAnsi="Times New Roman" w:cs="Times New Roman"/>
                <w:b/>
                <w:bCs/>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br/>
              <w:t>Pct.54 din Regulamentul nr.176/2025</w:t>
            </w:r>
            <w:r w:rsidRPr="00244104">
              <w:rPr>
                <w:rFonts w:ascii="Times New Roman" w:eastAsia="Times New Roman" w:hAnsi="Times New Roman" w:cs="Times New Roman"/>
                <w:kern w:val="0"/>
                <w:lang w:eastAsia="ro-MD"/>
                <w14:ligatures w14:val="none"/>
              </w:rPr>
              <w:br/>
              <w:t xml:space="preserve">Majorarea pentru riscul de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în cazul SFT-urilor, inclusiv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determinată în conformitate cu pct.55 sau 56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r w:rsidRPr="00244104">
              <w:rPr>
                <w:rFonts w:ascii="Times New Roman" w:eastAsia="Times New Roman" w:hAnsi="Times New Roman" w:cs="Times New Roman"/>
                <w:kern w:val="0"/>
                <w:lang w:eastAsia="ro-MD"/>
                <w14:ligatures w14:val="none"/>
              </w:rPr>
              <w:lastRenderedPageBreak/>
              <w:t>pct.57 din Regulamentul nr.176/2025, după caz.</w:t>
            </w:r>
            <w:r w:rsidRPr="00244104">
              <w:rPr>
                <w:rFonts w:ascii="Times New Roman" w:eastAsia="Times New Roman" w:hAnsi="Times New Roman" w:cs="Times New Roman"/>
                <w:kern w:val="0"/>
                <w:lang w:eastAsia="ro-MD"/>
                <w14:ligatures w14:val="none"/>
              </w:rPr>
              <w:br/>
              <w:t xml:space="preserve">Băncile iau în considerare în această celulă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prevăzute la subpct.60.3 din Regulamentul nr.176/2025.</w:t>
            </w:r>
            <w:r w:rsidRPr="00244104">
              <w:rPr>
                <w:rFonts w:ascii="Times New Roman" w:eastAsia="Times New Roman" w:hAnsi="Times New Roman" w:cs="Times New Roman"/>
                <w:kern w:val="0"/>
                <w:lang w:eastAsia="ro-MD"/>
                <w14:ligatures w14:val="none"/>
              </w:rPr>
              <w:br/>
              <w:t xml:space="preserve">Băncile nu includ în această celulă SFT-urile încheiate în calitate de agent atunci când banca furnizează unui client sau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o </w:t>
            </w:r>
            <w:proofErr w:type="spellStart"/>
            <w:r w:rsidRPr="00244104">
              <w:rPr>
                <w:rFonts w:ascii="Times New Roman" w:eastAsia="Times New Roman" w:hAnsi="Times New Roman" w:cs="Times New Roman"/>
                <w:kern w:val="0"/>
                <w:lang w:eastAsia="ro-MD"/>
                <w14:ligatures w14:val="none"/>
              </w:rPr>
              <w:t>indemnizaţie</w:t>
            </w:r>
            <w:proofErr w:type="spellEnd"/>
            <w:r w:rsidRPr="00244104">
              <w:rPr>
                <w:rFonts w:ascii="Times New Roman" w:eastAsia="Times New Roman" w:hAnsi="Times New Roman" w:cs="Times New Roman"/>
                <w:kern w:val="0"/>
                <w:lang w:eastAsia="ro-MD"/>
                <w14:ligatures w14:val="none"/>
              </w:rPr>
              <w:t xml:space="preserve"> sau o </w:t>
            </w:r>
            <w:proofErr w:type="spellStart"/>
            <w:r w:rsidRPr="00244104">
              <w:rPr>
                <w:rFonts w:ascii="Times New Roman" w:eastAsia="Times New Roman" w:hAnsi="Times New Roman" w:cs="Times New Roman"/>
                <w:kern w:val="0"/>
                <w:lang w:eastAsia="ro-MD"/>
                <w14:ligatures w14:val="none"/>
              </w:rPr>
              <w:t>garanţie</w:t>
            </w:r>
            <w:proofErr w:type="spellEnd"/>
            <w:r w:rsidRPr="00244104">
              <w:rPr>
                <w:rFonts w:ascii="Times New Roman" w:eastAsia="Times New Roman" w:hAnsi="Times New Roman" w:cs="Times New Roman"/>
                <w:kern w:val="0"/>
                <w:lang w:eastAsia="ro-MD"/>
                <w14:ligatures w14:val="none"/>
              </w:rPr>
              <w:t xml:space="preserve"> limitată la orice </w:t>
            </w:r>
            <w:proofErr w:type="spellStart"/>
            <w:r w:rsidRPr="00244104">
              <w:rPr>
                <w:rFonts w:ascii="Times New Roman" w:eastAsia="Times New Roman" w:hAnsi="Times New Roman" w:cs="Times New Roman"/>
                <w:kern w:val="0"/>
                <w:lang w:eastAsia="ro-MD"/>
                <w14:ligatures w14:val="none"/>
              </w:rPr>
              <w:t>diferenţă</w:t>
            </w:r>
            <w:proofErr w:type="spellEnd"/>
            <w:r w:rsidRPr="00244104">
              <w:rPr>
                <w:rFonts w:ascii="Times New Roman" w:eastAsia="Times New Roman" w:hAnsi="Times New Roman" w:cs="Times New Roman"/>
                <w:kern w:val="0"/>
                <w:lang w:eastAsia="ro-MD"/>
                <w14:ligatures w14:val="none"/>
              </w:rPr>
              <w:t xml:space="preserve"> între valoarea titlului de valoare sau a sumei în numerar pe care clientul a împrumutat-o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valoarea </w:t>
            </w:r>
            <w:proofErr w:type="spellStart"/>
            <w:r w:rsidRPr="00244104">
              <w:rPr>
                <w:rFonts w:ascii="Times New Roman" w:eastAsia="Times New Roman" w:hAnsi="Times New Roman" w:cs="Times New Roman"/>
                <w:kern w:val="0"/>
                <w:lang w:eastAsia="ro-MD"/>
                <w14:ligatures w14:val="none"/>
              </w:rPr>
              <w:t>garanţiei</w:t>
            </w:r>
            <w:proofErr w:type="spellEnd"/>
            <w:r w:rsidRPr="00244104">
              <w:rPr>
                <w:rFonts w:ascii="Times New Roman" w:eastAsia="Times New Roman" w:hAnsi="Times New Roman" w:cs="Times New Roman"/>
                <w:kern w:val="0"/>
                <w:lang w:eastAsia="ro-MD"/>
                <w14:ligatures w14:val="none"/>
              </w:rPr>
              <w:t xml:space="preserve"> reale pe care debitorul a furnizat-o în conformitate cu subpct.60.1 din Regulamentul nr.176/2025. Băncile includ însă elementele respective în {0040;0010}.</w:t>
            </w:r>
          </w:p>
        </w:tc>
      </w:tr>
      <w:tr w:rsidR="00244104" w:rsidRPr="00244104" w14:paraId="466FDF2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B3BC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0BAE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Derogare pentru SFT-uri: majorare conform pct.58 din Regulamentul nr.176/2025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pct.73-83 din Regulamentul nr.112/2018</w:t>
            </w:r>
            <w:r w:rsidRPr="00244104">
              <w:rPr>
                <w:rFonts w:ascii="Times New Roman" w:eastAsia="Times New Roman" w:hAnsi="Times New Roman" w:cs="Times New Roman"/>
                <w:kern w:val="0"/>
                <w:lang w:eastAsia="ro-MD"/>
                <w14:ligatures w14:val="none"/>
              </w:rPr>
              <w:br/>
              <w:t xml:space="preserve">Pct.58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pct.73-83 din Regulamentul nr.112/2018</w:t>
            </w:r>
            <w:r w:rsidRPr="00244104">
              <w:rPr>
                <w:rFonts w:ascii="Times New Roman" w:eastAsia="Times New Roman" w:hAnsi="Times New Roman" w:cs="Times New Roman"/>
                <w:kern w:val="0"/>
                <w:lang w:eastAsia="ro-MD"/>
                <w14:ligatures w14:val="none"/>
              </w:rPr>
              <w:br/>
              <w:t xml:space="preserve">Valoarea expunerii în cazul SFT-urilor, inclusiv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calculată în conformitate cu pct.75-83 din Regulamentul nr.112/2018, sub rezerva unui prag de 20 % pentru ponderea de risc aplicabilă.</w:t>
            </w:r>
            <w:r w:rsidRPr="00244104">
              <w:rPr>
                <w:rFonts w:ascii="Times New Roman" w:eastAsia="Times New Roman" w:hAnsi="Times New Roman" w:cs="Times New Roman"/>
                <w:kern w:val="0"/>
                <w:lang w:eastAsia="ro-MD"/>
                <w14:ligatures w14:val="none"/>
              </w:rPr>
              <w:br/>
              <w:t xml:space="preserve">Băncile iau în considerare în această celulă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prevăzute la subpct.60.3 din Regulamentul nr.176/2025.</w:t>
            </w:r>
            <w:r w:rsidRPr="00244104">
              <w:rPr>
                <w:rFonts w:ascii="Times New Roman" w:eastAsia="Times New Roman" w:hAnsi="Times New Roman" w:cs="Times New Roman"/>
                <w:kern w:val="0"/>
                <w:lang w:eastAsia="ro-MD"/>
                <w14:ligatures w14:val="none"/>
              </w:rPr>
              <w:br/>
              <w:t xml:space="preserve">Băncile nu iau în considerare în această celulă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pentru care partea de majorare din valoarea expunerii pentru calcularea indicatorului efectului de levier este determinată în conformitate cu metoda </w:t>
            </w:r>
            <w:proofErr w:type="spellStart"/>
            <w:r w:rsidRPr="00244104">
              <w:rPr>
                <w:rFonts w:ascii="Times New Roman" w:eastAsia="Times New Roman" w:hAnsi="Times New Roman" w:cs="Times New Roman"/>
                <w:kern w:val="0"/>
                <w:lang w:eastAsia="ro-MD"/>
                <w14:ligatures w14:val="none"/>
              </w:rPr>
              <w:t>menţionată</w:t>
            </w:r>
            <w:proofErr w:type="spellEnd"/>
            <w:r w:rsidRPr="00244104">
              <w:rPr>
                <w:rFonts w:ascii="Times New Roman" w:eastAsia="Times New Roman" w:hAnsi="Times New Roman" w:cs="Times New Roman"/>
                <w:kern w:val="0"/>
                <w:lang w:eastAsia="ro-MD"/>
                <w14:ligatures w14:val="none"/>
              </w:rPr>
              <w:t xml:space="preserve"> la pct.54 din Regulamentul nr.176/2025.</w:t>
            </w:r>
          </w:p>
        </w:tc>
      </w:tr>
      <w:tr w:rsidR="00244104" w:rsidRPr="00244104" w14:paraId="49DA3DD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0B8D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F78C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Riscul de </w:t>
            </w:r>
            <w:proofErr w:type="spellStart"/>
            <w:r w:rsidRPr="00244104">
              <w:rPr>
                <w:rFonts w:ascii="Times New Roman" w:eastAsia="Times New Roman" w:hAnsi="Times New Roman" w:cs="Times New Roman"/>
                <w:b/>
                <w:bCs/>
                <w:kern w:val="0"/>
                <w:lang w:eastAsia="ro-MD"/>
                <w14:ligatures w14:val="none"/>
              </w:rPr>
              <w:t>contraparte</w:t>
            </w:r>
            <w:proofErr w:type="spellEnd"/>
            <w:r w:rsidRPr="00244104">
              <w:rPr>
                <w:rFonts w:ascii="Times New Roman" w:eastAsia="Times New Roman" w:hAnsi="Times New Roman" w:cs="Times New Roman"/>
                <w:b/>
                <w:bCs/>
                <w:kern w:val="0"/>
                <w:lang w:eastAsia="ro-MD"/>
                <w14:ligatures w14:val="none"/>
              </w:rPr>
              <w:t xml:space="preserve"> pentru SFT-uri încheiate în calitate de agent</w:t>
            </w:r>
            <w:r w:rsidRPr="00244104">
              <w:rPr>
                <w:rFonts w:ascii="Times New Roman" w:eastAsia="Times New Roman" w:hAnsi="Times New Roman" w:cs="Times New Roman"/>
                <w:kern w:val="0"/>
                <w:lang w:eastAsia="ro-MD"/>
                <w14:ligatures w14:val="none"/>
              </w:rPr>
              <w:br/>
              <w:t xml:space="preserve">Subpct.60.1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pct.55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56 din Regulamentul nr.176/2025.</w:t>
            </w:r>
            <w:r w:rsidRPr="00244104">
              <w:rPr>
                <w:rFonts w:ascii="Times New Roman" w:eastAsia="Times New Roman" w:hAnsi="Times New Roman" w:cs="Times New Roman"/>
                <w:kern w:val="0"/>
                <w:lang w:eastAsia="ro-MD"/>
                <w14:ligatures w14:val="none"/>
              </w:rPr>
              <w:br/>
              <w:t xml:space="preserve">Valoarea expunerii în cazul SFT-urilor încheiate în calitate de agent, atunci când banca furnizează unui client sau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o </w:t>
            </w:r>
            <w:proofErr w:type="spellStart"/>
            <w:r w:rsidRPr="00244104">
              <w:rPr>
                <w:rFonts w:ascii="Times New Roman" w:eastAsia="Times New Roman" w:hAnsi="Times New Roman" w:cs="Times New Roman"/>
                <w:kern w:val="0"/>
                <w:lang w:eastAsia="ro-MD"/>
                <w14:ligatures w14:val="none"/>
              </w:rPr>
              <w:t>indemnizaţie</w:t>
            </w:r>
            <w:proofErr w:type="spellEnd"/>
            <w:r w:rsidRPr="00244104">
              <w:rPr>
                <w:rFonts w:ascii="Times New Roman" w:eastAsia="Times New Roman" w:hAnsi="Times New Roman" w:cs="Times New Roman"/>
                <w:kern w:val="0"/>
                <w:lang w:eastAsia="ro-MD"/>
                <w14:ligatures w14:val="none"/>
              </w:rPr>
              <w:t xml:space="preserve"> sau o </w:t>
            </w:r>
            <w:proofErr w:type="spellStart"/>
            <w:r w:rsidRPr="00244104">
              <w:rPr>
                <w:rFonts w:ascii="Times New Roman" w:eastAsia="Times New Roman" w:hAnsi="Times New Roman" w:cs="Times New Roman"/>
                <w:kern w:val="0"/>
                <w:lang w:eastAsia="ro-MD"/>
                <w14:ligatures w14:val="none"/>
              </w:rPr>
              <w:t>garanţie</w:t>
            </w:r>
            <w:proofErr w:type="spellEnd"/>
            <w:r w:rsidRPr="00244104">
              <w:rPr>
                <w:rFonts w:ascii="Times New Roman" w:eastAsia="Times New Roman" w:hAnsi="Times New Roman" w:cs="Times New Roman"/>
                <w:kern w:val="0"/>
                <w:lang w:eastAsia="ro-MD"/>
                <w14:ligatures w14:val="none"/>
              </w:rPr>
              <w:t xml:space="preserve"> limitată la orice </w:t>
            </w:r>
            <w:proofErr w:type="spellStart"/>
            <w:r w:rsidRPr="00244104">
              <w:rPr>
                <w:rFonts w:ascii="Times New Roman" w:eastAsia="Times New Roman" w:hAnsi="Times New Roman" w:cs="Times New Roman"/>
                <w:kern w:val="0"/>
                <w:lang w:eastAsia="ro-MD"/>
                <w14:ligatures w14:val="none"/>
              </w:rPr>
              <w:t>diferenţă</w:t>
            </w:r>
            <w:proofErr w:type="spellEnd"/>
            <w:r w:rsidRPr="00244104">
              <w:rPr>
                <w:rFonts w:ascii="Times New Roman" w:eastAsia="Times New Roman" w:hAnsi="Times New Roman" w:cs="Times New Roman"/>
                <w:kern w:val="0"/>
                <w:lang w:eastAsia="ro-MD"/>
                <w14:ligatures w14:val="none"/>
              </w:rPr>
              <w:t xml:space="preserve"> între valoarea titlului de valoare sau a sumei în numerar pe care clientul a împrumutat-o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valoarea </w:t>
            </w:r>
            <w:proofErr w:type="spellStart"/>
            <w:r w:rsidRPr="00244104">
              <w:rPr>
                <w:rFonts w:ascii="Times New Roman" w:eastAsia="Times New Roman" w:hAnsi="Times New Roman" w:cs="Times New Roman"/>
                <w:kern w:val="0"/>
                <w:lang w:eastAsia="ro-MD"/>
                <w14:ligatures w14:val="none"/>
              </w:rPr>
              <w:t>garanţiei</w:t>
            </w:r>
            <w:proofErr w:type="spellEnd"/>
            <w:r w:rsidRPr="00244104">
              <w:rPr>
                <w:rFonts w:ascii="Times New Roman" w:eastAsia="Times New Roman" w:hAnsi="Times New Roman" w:cs="Times New Roman"/>
                <w:kern w:val="0"/>
                <w:lang w:eastAsia="ro-MD"/>
                <w14:ligatures w14:val="none"/>
              </w:rPr>
              <w:t xml:space="preserve"> reale pe care debitorul a furnizat-o în conformitate cu subpct.60.1 din Regulamentul nr.176/2025, constă numai în majorarea determinată în conformitate cu pct.55 sau 56 din Regulamentul nr.176/2025, după caz.</w:t>
            </w:r>
            <w:r w:rsidRPr="00244104">
              <w:rPr>
                <w:rFonts w:ascii="Times New Roman" w:eastAsia="Times New Roman" w:hAnsi="Times New Roman" w:cs="Times New Roman"/>
                <w:kern w:val="0"/>
                <w:lang w:eastAsia="ro-MD"/>
                <w14:ligatures w14:val="none"/>
              </w:rPr>
              <w:br/>
              <w:t xml:space="preserve">Băncile nu includ în această celulă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prevăzute la subpct.60.3 din Regulamentul nr.176/2025. Băncile includ însă elementele respective în {0010;0010}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{0020;0010} sau {0010;0010}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{0030;0010}, după caz.</w:t>
            </w:r>
          </w:p>
        </w:tc>
      </w:tr>
      <w:tr w:rsidR="00244104" w:rsidRPr="00244104" w14:paraId="353C541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44E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6CB2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Segmentul CPC exclus din expunerile aferente SFT-urilor compensate</w:t>
            </w:r>
            <w:r w:rsidRPr="00244104">
              <w:rPr>
                <w:rFonts w:ascii="Times New Roman" w:eastAsia="Times New Roman" w:hAnsi="Times New Roman" w:cs="Times New Roman"/>
                <w:kern w:val="0"/>
                <w:lang w:eastAsia="ro-MD"/>
                <w14:ligatures w14:val="none"/>
              </w:rPr>
              <w:br/>
            </w:r>
            <w:r w:rsidRPr="00244104">
              <w:rPr>
                <w:rFonts w:ascii="Times New Roman" w:eastAsia="Times New Roman" w:hAnsi="Times New Roman" w:cs="Times New Roman"/>
                <w:b/>
                <w:bCs/>
                <w:kern w:val="0"/>
                <w:lang w:eastAsia="ro-MD"/>
                <w14:ligatures w14:val="none"/>
              </w:rPr>
              <w:t xml:space="preserve">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br/>
              <w:t xml:space="preserve">Subpct.19.4 din </w:t>
            </w:r>
            <w:proofErr w:type="spellStart"/>
            <w:r w:rsidRPr="00244104">
              <w:rPr>
                <w:rFonts w:ascii="Times New Roman" w:eastAsia="Times New Roman" w:hAnsi="Times New Roman" w:cs="Times New Roman"/>
                <w:kern w:val="0"/>
                <w:lang w:eastAsia="ro-MD"/>
                <w14:ligatures w14:val="none"/>
              </w:rPr>
              <w:t>din</w:t>
            </w:r>
            <w:proofErr w:type="spellEnd"/>
            <w:r w:rsidRPr="00244104">
              <w:rPr>
                <w:rFonts w:ascii="Times New Roman" w:eastAsia="Times New Roman" w:hAnsi="Times New Roman" w:cs="Times New Roman"/>
                <w:kern w:val="0"/>
                <w:lang w:eastAsia="ro-MD"/>
                <w14:ligatures w14:val="none"/>
              </w:rPr>
              <w:t xml:space="preserve">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subpct.145.3 din Regulamentul nr.220/2025</w:t>
            </w:r>
            <w:r w:rsidRPr="00244104">
              <w:rPr>
                <w:rFonts w:ascii="Times New Roman" w:eastAsia="Times New Roman" w:hAnsi="Times New Roman" w:cs="Times New Roman"/>
                <w:kern w:val="0"/>
                <w:lang w:eastAsia="ro-MD"/>
                <w14:ligatures w14:val="none"/>
              </w:rPr>
              <w:br/>
              <w:t xml:space="preserve">Segmentul CPC exclus din expunerile aferente SFT-urilor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subpct.145.3 din Regulamentul nr.220/2025.</w:t>
            </w:r>
            <w:r w:rsidRPr="00244104">
              <w:rPr>
                <w:rFonts w:ascii="Times New Roman" w:eastAsia="Times New Roman" w:hAnsi="Times New Roman" w:cs="Times New Roman"/>
                <w:kern w:val="0"/>
                <w:lang w:eastAsia="ro-MD"/>
                <w14:ligatures w14:val="none"/>
              </w:rPr>
              <w:br/>
              <w:t xml:space="preserve">Atunci când este un titlu de valoare, segmentul CPC exclus nu se raportează în această celulă decât dacă este un titlu de valoare </w:t>
            </w:r>
            <w:proofErr w:type="spellStart"/>
            <w:r w:rsidRPr="00244104">
              <w:rPr>
                <w:rFonts w:ascii="Times New Roman" w:eastAsia="Times New Roman" w:hAnsi="Times New Roman" w:cs="Times New Roman"/>
                <w:kern w:val="0"/>
                <w:lang w:eastAsia="ro-MD"/>
                <w14:ligatures w14:val="none"/>
              </w:rPr>
              <w:t>regajat</w:t>
            </w:r>
            <w:proofErr w:type="spellEnd"/>
            <w:r w:rsidRPr="00244104">
              <w:rPr>
                <w:rFonts w:ascii="Times New Roman" w:eastAsia="Times New Roman" w:hAnsi="Times New Roman" w:cs="Times New Roman"/>
                <w:kern w:val="0"/>
                <w:lang w:eastAsia="ro-MD"/>
                <w14:ligatures w14:val="none"/>
              </w:rPr>
              <w:t xml:space="preserve"> care, în temeiul cadrului contabil aplicabil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în conformitate cu pct.5 din Regulamentul nr.111/2018], este inclus la valoarea sa totală.</w:t>
            </w:r>
            <w:r w:rsidRPr="00244104">
              <w:rPr>
                <w:rFonts w:ascii="Times New Roman" w:eastAsia="Times New Roman" w:hAnsi="Times New Roman" w:cs="Times New Roman"/>
                <w:kern w:val="0"/>
                <w:lang w:eastAsia="ro-MD"/>
                <w14:ligatures w14:val="none"/>
              </w:rPr>
              <w:br/>
              <w:t xml:space="preserve">Băncile includ cuantumul raportat în această celulă,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aplica nicio excludere,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{0010;0010}, {0020;0010}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{0030;0010}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dacă este un titlu de valoare </w:t>
            </w:r>
            <w:proofErr w:type="spellStart"/>
            <w:r w:rsidRPr="00244104">
              <w:rPr>
                <w:rFonts w:ascii="Times New Roman" w:eastAsia="Times New Roman" w:hAnsi="Times New Roman" w:cs="Times New Roman"/>
                <w:kern w:val="0"/>
                <w:lang w:eastAsia="ro-MD"/>
                <w14:ligatures w14:val="none"/>
              </w:rPr>
              <w:t>regajat</w:t>
            </w:r>
            <w:proofErr w:type="spellEnd"/>
            <w:r w:rsidRPr="00244104">
              <w:rPr>
                <w:rFonts w:ascii="Times New Roman" w:eastAsia="Times New Roman" w:hAnsi="Times New Roman" w:cs="Times New Roman"/>
                <w:kern w:val="0"/>
                <w:lang w:eastAsia="ro-MD"/>
                <w14:ligatures w14:val="none"/>
              </w:rPr>
              <w:t xml:space="preserve"> care, în temeiul </w:t>
            </w:r>
            <w:r w:rsidRPr="00244104">
              <w:rPr>
                <w:rFonts w:ascii="Times New Roman" w:eastAsia="Times New Roman" w:hAnsi="Times New Roman" w:cs="Times New Roman"/>
                <w:kern w:val="0"/>
                <w:lang w:eastAsia="ro-MD"/>
                <w14:ligatures w14:val="none"/>
              </w:rPr>
              <w:lastRenderedPageBreak/>
              <w:t>cadrului contabil aplicabil, este inclus la valoarea sa totală, în {0190;0010}.</w:t>
            </w:r>
            <w:r w:rsidRPr="00244104">
              <w:rPr>
                <w:rFonts w:ascii="Times New Roman" w:eastAsia="Times New Roman" w:hAnsi="Times New Roman" w:cs="Times New Roman"/>
                <w:kern w:val="0"/>
                <w:lang w:eastAsia="ro-MD"/>
                <w14:ligatures w14:val="none"/>
              </w:rPr>
              <w:br/>
              <w:t xml:space="preserve">Atunci când pentru un segment exclus al unui SFT a furnizat o marjă </w:t>
            </w:r>
            <w:proofErr w:type="spellStart"/>
            <w:r w:rsidRPr="00244104">
              <w:rPr>
                <w:rFonts w:ascii="Times New Roman" w:eastAsia="Times New Roman" w:hAnsi="Times New Roman" w:cs="Times New Roman"/>
                <w:kern w:val="0"/>
                <w:lang w:eastAsia="ro-MD"/>
                <w14:ligatures w14:val="none"/>
              </w:rPr>
              <w:t>iniţială</w:t>
            </w:r>
            <w:proofErr w:type="spellEnd"/>
            <w:r w:rsidRPr="00244104">
              <w:rPr>
                <w:rFonts w:ascii="Times New Roman" w:eastAsia="Times New Roman" w:hAnsi="Times New Roman" w:cs="Times New Roman"/>
                <w:kern w:val="0"/>
                <w:lang w:eastAsia="ro-MD"/>
                <w14:ligatures w14:val="none"/>
              </w:rPr>
              <w:t xml:space="preserve"> care este raportată în {0190;0010}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neraportată în {0020;0010} sau {0030;0010}, banca poate raporta marja respectivă în această celulă.</w:t>
            </w:r>
          </w:p>
        </w:tc>
      </w:tr>
      <w:tr w:rsidR="00244104" w:rsidRPr="00244104" w14:paraId="4A807C4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29D6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{0061;0010}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F78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w:t>
            </w:r>
            <w:proofErr w:type="spellStart"/>
            <w:r w:rsidRPr="00244104">
              <w:rPr>
                <w:rFonts w:ascii="Times New Roman" w:eastAsia="Times New Roman" w:hAnsi="Times New Roman" w:cs="Times New Roman"/>
                <w:b/>
                <w:bCs/>
                <w:kern w:val="0"/>
                <w:lang w:eastAsia="ro-MD"/>
                <w14:ligatures w14:val="none"/>
              </w:rPr>
              <w:t>contribuţia</w:t>
            </w:r>
            <w:proofErr w:type="spellEnd"/>
            <w:r w:rsidRPr="00244104">
              <w:rPr>
                <w:rFonts w:ascii="Times New Roman" w:eastAsia="Times New Roman" w:hAnsi="Times New Roman" w:cs="Times New Roman"/>
                <w:b/>
                <w:bCs/>
                <w:kern w:val="0"/>
                <w:lang w:eastAsia="ro-MD"/>
                <w14:ligatures w14:val="none"/>
              </w:rPr>
              <w:t xml:space="preserve"> la costul de înlocuire în cadrul SA-CCR [fără efectul </w:t>
            </w:r>
            <w:proofErr w:type="spellStart"/>
            <w:r w:rsidRPr="00244104">
              <w:rPr>
                <w:rFonts w:ascii="Times New Roman" w:eastAsia="Times New Roman" w:hAnsi="Times New Roman" w:cs="Times New Roman"/>
                <w:b/>
                <w:bCs/>
                <w:kern w:val="0"/>
                <w:lang w:eastAsia="ro-MD"/>
                <w14:ligatures w14:val="none"/>
              </w:rPr>
              <w:t>garanţiei</w:t>
            </w:r>
            <w:proofErr w:type="spellEnd"/>
            <w:r w:rsidRPr="00244104">
              <w:rPr>
                <w:rFonts w:ascii="Times New Roman" w:eastAsia="Times New Roman" w:hAnsi="Times New Roman" w:cs="Times New Roman"/>
                <w:b/>
                <w:bCs/>
                <w:kern w:val="0"/>
                <w:lang w:eastAsia="ro-MD"/>
                <w14:ligatures w14:val="none"/>
              </w:rPr>
              <w:t xml:space="preserve"> reale asupra NICA]</w:t>
            </w:r>
            <w:r w:rsidRPr="00244104">
              <w:rPr>
                <w:rFonts w:ascii="Times New Roman" w:eastAsia="Times New Roman" w:hAnsi="Times New Roman" w:cs="Times New Roman"/>
                <w:kern w:val="0"/>
                <w:lang w:eastAsia="ro-MD"/>
                <w14:ligatures w14:val="none"/>
              </w:rPr>
              <w:br/>
              <w:t>Pct.32-34 din Regulamentul nr.176/2025</w:t>
            </w:r>
            <w:r w:rsidRPr="00244104">
              <w:rPr>
                <w:rFonts w:ascii="Times New Roman" w:eastAsia="Times New Roman" w:hAnsi="Times New Roman" w:cs="Times New Roman"/>
                <w:kern w:val="0"/>
                <w:lang w:eastAsia="ro-MD"/>
                <w14:ligatures w14:val="none"/>
              </w:rPr>
              <w:br/>
              <w:t xml:space="preserve">Costul de înlocuire conform pct.49-51 din Regulamentul nr.220/2025, fără efectul </w:t>
            </w:r>
            <w:proofErr w:type="spellStart"/>
            <w:r w:rsidRPr="00244104">
              <w:rPr>
                <w:rFonts w:ascii="Times New Roman" w:eastAsia="Times New Roman" w:hAnsi="Times New Roman" w:cs="Times New Roman"/>
                <w:kern w:val="0"/>
                <w:lang w:eastAsia="ro-MD"/>
                <w14:ligatures w14:val="none"/>
              </w:rPr>
              <w:t>garanţiei</w:t>
            </w:r>
            <w:proofErr w:type="spellEnd"/>
            <w:r w:rsidRPr="00244104">
              <w:rPr>
                <w:rFonts w:ascii="Times New Roman" w:eastAsia="Times New Roman" w:hAnsi="Times New Roman" w:cs="Times New Roman"/>
                <w:kern w:val="0"/>
                <w:lang w:eastAsia="ro-MD"/>
                <w14:ligatures w14:val="none"/>
              </w:rPr>
              <w:t xml:space="preserve"> reale asupra NICA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fără efectul niciunei marje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scopul completării prezentei celule, băncile nu aplică derogările prevăzute la pct.36-39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40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subpct.19.4 din Regulamentul nr.176/2025.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Astfel cum este stabilit la pct.19 din Regulamentul nr.176/2025, băncile pot să ia în considerare efectele contractelor de </w:t>
            </w:r>
            <w:proofErr w:type="spellStart"/>
            <w:r w:rsidRPr="00244104">
              <w:rPr>
                <w:rFonts w:ascii="Times New Roman" w:eastAsia="Times New Roman" w:hAnsi="Times New Roman" w:cs="Times New Roman"/>
                <w:kern w:val="0"/>
                <w:lang w:eastAsia="ro-MD"/>
                <w14:ligatures w14:val="none"/>
              </w:rPr>
              <w:t>novaţie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ale altor acorduri de compensare în conformitate cu pct.106-107 din Regulamentul nr.220/2025. Compensarea între produse diferite nu se aplică.</w:t>
            </w:r>
            <w:r w:rsidRPr="00244104">
              <w:rPr>
                <w:rFonts w:ascii="Times New Roman" w:eastAsia="Times New Roman" w:hAnsi="Times New Roman" w:cs="Times New Roman"/>
                <w:kern w:val="0"/>
                <w:lang w:eastAsia="ro-MD"/>
                <w14:ligatures w14:val="none"/>
              </w:rPr>
              <w:br/>
              <w:t xml:space="preserve">Băncile includ toate instrumentele financiare derivate de credit, nu numai pe cele din portofoliul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Băncile nu includ în această celulă contractele măsurate prin aplicarea abordării standardizate simplificate sau a metodei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w:t>
            </w:r>
          </w:p>
        </w:tc>
      </w:tr>
      <w:tr w:rsidR="00244104" w:rsidRPr="00244104" w14:paraId="7BB238B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BF31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015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w:t>
            </w:r>
            <w:proofErr w:type="spellStart"/>
            <w:r w:rsidRPr="00244104">
              <w:rPr>
                <w:rFonts w:ascii="Times New Roman" w:eastAsia="Times New Roman" w:hAnsi="Times New Roman" w:cs="Times New Roman"/>
                <w:b/>
                <w:bCs/>
                <w:kern w:val="0"/>
                <w:lang w:eastAsia="ro-MD"/>
                <w14:ligatures w14:val="none"/>
              </w:rPr>
              <w:t>recunoaşterii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garanţiilor</w:t>
            </w:r>
            <w:proofErr w:type="spellEnd"/>
            <w:r w:rsidRPr="00244104">
              <w:rPr>
                <w:rFonts w:ascii="Times New Roman" w:eastAsia="Times New Roman" w:hAnsi="Times New Roman" w:cs="Times New Roman"/>
                <w:b/>
                <w:bCs/>
                <w:kern w:val="0"/>
                <w:lang w:eastAsia="ro-MD"/>
                <w14:ligatures w14:val="none"/>
              </w:rPr>
              <w:t xml:space="preserve"> reale asupra NICA în cazul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încheiate cu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care sunt compensate de o CPCC (costul de înlocuire în cadrul SA-CCR)</w:t>
            </w:r>
            <w:r w:rsidRPr="00244104">
              <w:rPr>
                <w:rFonts w:ascii="Times New Roman" w:eastAsia="Times New Roman" w:hAnsi="Times New Roman" w:cs="Times New Roman"/>
                <w:kern w:val="0"/>
                <w:lang w:eastAsia="ro-MD"/>
                <w14:ligatures w14:val="none"/>
              </w:rPr>
              <w:br/>
              <w:t>Pct.40 din Regulamentul nr.176/2025</w:t>
            </w:r>
            <w:r w:rsidRPr="00244104">
              <w:rPr>
                <w:rFonts w:ascii="Times New Roman" w:eastAsia="Times New Roman" w:hAnsi="Times New Roman" w:cs="Times New Roman"/>
                <w:kern w:val="0"/>
                <w:lang w:eastAsia="ro-MD"/>
                <w14:ligatures w14:val="none"/>
              </w:rPr>
              <w:br/>
              <w:t xml:space="preserve">Aplicarea derogării prevăzute la pct.40 din Regulamentul nr.176/2025 asupra calculării costului de înlocuire în cazul contractelor derivate încheiate cu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sunt compensate de o CPCC.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includ cuantumul raportat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{0061;0010},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aplica nicio derogare.</w:t>
            </w:r>
          </w:p>
        </w:tc>
      </w:tr>
      <w:tr w:rsidR="00244104" w:rsidRPr="00244104" w14:paraId="254628E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146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B5B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deducerii marjei de </w:t>
            </w:r>
            <w:proofErr w:type="spellStart"/>
            <w:r w:rsidRPr="00244104">
              <w:rPr>
                <w:rFonts w:ascii="Times New Roman" w:eastAsia="Times New Roman" w:hAnsi="Times New Roman" w:cs="Times New Roman"/>
                <w:b/>
                <w:bCs/>
                <w:kern w:val="0"/>
                <w:lang w:eastAsia="ro-MD"/>
                <w14:ligatures w14:val="none"/>
              </w:rPr>
              <w:t>variaţie</w:t>
            </w:r>
            <w:proofErr w:type="spellEnd"/>
            <w:r w:rsidRPr="00244104">
              <w:rPr>
                <w:rFonts w:ascii="Times New Roman" w:eastAsia="Times New Roman" w:hAnsi="Times New Roman" w:cs="Times New Roman"/>
                <w:b/>
                <w:bCs/>
                <w:kern w:val="0"/>
                <w:lang w:eastAsia="ro-MD"/>
                <w14:ligatures w14:val="none"/>
              </w:rPr>
              <w:t xml:space="preserve"> în numerar eligibile primite din valoarea de </w:t>
            </w:r>
            <w:proofErr w:type="spellStart"/>
            <w:r w:rsidRPr="00244104">
              <w:rPr>
                <w:rFonts w:ascii="Times New Roman" w:eastAsia="Times New Roman" w:hAnsi="Times New Roman" w:cs="Times New Roman"/>
                <w:b/>
                <w:bCs/>
                <w:kern w:val="0"/>
                <w:lang w:eastAsia="ro-MD"/>
                <w14:ligatures w14:val="none"/>
              </w:rPr>
              <w:t>piaţă</w:t>
            </w:r>
            <w:proofErr w:type="spellEnd"/>
            <w:r w:rsidRPr="00244104">
              <w:rPr>
                <w:rFonts w:ascii="Times New Roman" w:eastAsia="Times New Roman" w:hAnsi="Times New Roman" w:cs="Times New Roman"/>
                <w:b/>
                <w:bCs/>
                <w:kern w:val="0"/>
                <w:lang w:eastAsia="ro-MD"/>
                <w14:ligatures w14:val="none"/>
              </w:rPr>
              <w:t xml:space="preserve"> a instrumentelor financiare derivate (costul de înlocuire în cadrul SA-CCR)</w:t>
            </w:r>
            <w:r w:rsidRPr="00244104">
              <w:rPr>
                <w:rFonts w:ascii="Times New Roman" w:eastAsia="Times New Roman" w:hAnsi="Times New Roman" w:cs="Times New Roman"/>
                <w:kern w:val="0"/>
                <w:lang w:eastAsia="ro-MD"/>
                <w14:ligatures w14:val="none"/>
              </w:rPr>
              <w:br/>
              <w:t>Pct.36-39 din Regulamentul nr.176/2025</w:t>
            </w:r>
            <w:r w:rsidRPr="00244104">
              <w:rPr>
                <w:rFonts w:ascii="Times New Roman" w:eastAsia="Times New Roman" w:hAnsi="Times New Roman" w:cs="Times New Roman"/>
                <w:kern w:val="0"/>
                <w:lang w:eastAsia="ro-MD"/>
                <w14:ligatures w14:val="none"/>
              </w:rPr>
              <w:br/>
              <w:t xml:space="preserve">Marja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primită în numerar de la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eligibilă pentru deducere din partea reprezentată de costul de înlocuire din expunerea instrumentelor financiare derivate, în conformitate cu pct.36-39 din Regulamentul nr.176/2025.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Nu se raportează eventuala marjă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 primită pentru un segment CPC exclus, în conformitate cu subpct.19.4 din Regulamentul nr.176/2025.</w:t>
            </w:r>
            <w:r w:rsidRPr="00244104">
              <w:rPr>
                <w:rFonts w:ascii="Times New Roman" w:eastAsia="Times New Roman" w:hAnsi="Times New Roman" w:cs="Times New Roman"/>
                <w:kern w:val="0"/>
                <w:lang w:eastAsia="ro-MD"/>
                <w14:ligatures w14:val="none"/>
              </w:rPr>
              <w:br/>
              <w:t xml:space="preserve">Băncile includ cuantumul raportat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{0061;0010},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aplica nicio deducere a marjei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w:t>
            </w:r>
          </w:p>
        </w:tc>
      </w:tr>
      <w:tr w:rsidR="00244104" w:rsidRPr="00244104" w14:paraId="5AAC34E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B6C9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2052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(costul de înlocuire în </w:t>
            </w:r>
            <w:r w:rsidRPr="00244104">
              <w:rPr>
                <w:rFonts w:ascii="Times New Roman" w:eastAsia="Times New Roman" w:hAnsi="Times New Roman" w:cs="Times New Roman"/>
                <w:b/>
                <w:bCs/>
                <w:kern w:val="0"/>
                <w:lang w:eastAsia="ro-MD"/>
                <w14:ligatures w14:val="none"/>
              </w:rPr>
              <w:lastRenderedPageBreak/>
              <w:t>cadrul SA-CCR)</w:t>
            </w:r>
            <w:r w:rsidRPr="00244104">
              <w:rPr>
                <w:rFonts w:ascii="Times New Roman" w:eastAsia="Times New Roman" w:hAnsi="Times New Roman" w:cs="Times New Roman"/>
                <w:kern w:val="0"/>
                <w:lang w:eastAsia="ro-MD"/>
                <w14:ligatures w14:val="none"/>
              </w:rPr>
              <w:br/>
              <w:t>Subpct.19.4 din Regulamentul nr.176/2025</w:t>
            </w:r>
            <w:r w:rsidRPr="00244104">
              <w:rPr>
                <w:rFonts w:ascii="Times New Roman" w:eastAsia="Times New Roman" w:hAnsi="Times New Roman" w:cs="Times New Roman"/>
                <w:kern w:val="0"/>
                <w:lang w:eastAsia="ro-MD"/>
                <w14:ligatures w14:val="none"/>
              </w:rPr>
              <w:br/>
              <w:t xml:space="preserve">Partea reprezentată de costul de înlocuire din expunerile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o CPCC excluse din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subpct.145.3 din Regulamentul nr.220/2025. Acest cuantum se raportează la valoarea brută, adică fără deducerea marjei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 primite în cadrul acestui segment.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includ valoarea raportată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{0061;0010},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aplica nicio excludere.</w:t>
            </w:r>
          </w:p>
        </w:tc>
      </w:tr>
      <w:tr w:rsidR="00244104" w:rsidRPr="00244104" w14:paraId="07ECE75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7C2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{0091;0010}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2E15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w:t>
            </w:r>
            <w:proofErr w:type="spellStart"/>
            <w:r w:rsidRPr="00244104">
              <w:rPr>
                <w:rFonts w:ascii="Times New Roman" w:eastAsia="Times New Roman" w:hAnsi="Times New Roman" w:cs="Times New Roman"/>
                <w:b/>
                <w:bCs/>
                <w:kern w:val="0"/>
                <w:lang w:eastAsia="ro-MD"/>
                <w14:ligatures w14:val="none"/>
              </w:rPr>
              <w:t>contribuţia</w:t>
            </w:r>
            <w:proofErr w:type="spellEnd"/>
            <w:r w:rsidRPr="00244104">
              <w:rPr>
                <w:rFonts w:ascii="Times New Roman" w:eastAsia="Times New Roman" w:hAnsi="Times New Roman" w:cs="Times New Roman"/>
                <w:b/>
                <w:bCs/>
                <w:kern w:val="0"/>
                <w:lang w:eastAsia="ro-MD"/>
                <w14:ligatures w14:val="none"/>
              </w:rPr>
              <w:t xml:space="preserve"> la expunerea viitoare </w:t>
            </w:r>
            <w:proofErr w:type="spellStart"/>
            <w:r w:rsidRPr="00244104">
              <w:rPr>
                <w:rFonts w:ascii="Times New Roman" w:eastAsia="Times New Roman" w:hAnsi="Times New Roman" w:cs="Times New Roman"/>
                <w:b/>
                <w:bCs/>
                <w:kern w:val="0"/>
                <w:lang w:eastAsia="ro-MD"/>
                <w14:ligatures w14:val="none"/>
              </w:rPr>
              <w:t>potenţială</w:t>
            </w:r>
            <w:proofErr w:type="spellEnd"/>
            <w:r w:rsidRPr="00244104">
              <w:rPr>
                <w:rFonts w:ascii="Times New Roman" w:eastAsia="Times New Roman" w:hAnsi="Times New Roman" w:cs="Times New Roman"/>
                <w:b/>
                <w:bCs/>
                <w:kern w:val="0"/>
                <w:lang w:eastAsia="ro-MD"/>
                <w14:ligatures w14:val="none"/>
              </w:rPr>
              <w:t xml:space="preserve"> în cadrul SA-CCR (multiplicatorul este egal cu 1)</w:t>
            </w:r>
            <w:r w:rsidRPr="00244104">
              <w:rPr>
                <w:rFonts w:ascii="Times New Roman" w:eastAsia="Times New Roman" w:hAnsi="Times New Roman" w:cs="Times New Roman"/>
                <w:kern w:val="0"/>
                <w:lang w:eastAsia="ro-MD"/>
                <w14:ligatures w14:val="none"/>
              </w:rPr>
              <w:br/>
              <w:t>Pct.42 din Regulamentul nr.176/2025</w:t>
            </w:r>
            <w:r w:rsidRPr="00244104">
              <w:rPr>
                <w:rFonts w:ascii="Times New Roman" w:eastAsia="Times New Roman" w:hAnsi="Times New Roman" w:cs="Times New Roman"/>
                <w:kern w:val="0"/>
                <w:lang w:eastAsia="ro-MD"/>
                <w14:ligatures w14:val="none"/>
              </w:rPr>
              <w:br/>
              <w:t xml:space="preserve">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conform pct.66-68 din Regulamentul nr.220/2025, presupunând că multiplicatorul este egal cu 1, fără aplicarea derogării prevăzute la pct.42 din Regulamentul nr.176/2025 referitoare la contractele încheiate cu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sunt compensate de o CPCC. Cuantumul se raportează după aplicarea factorului α 1,4, astfel cum se precizează la pct.41 din Regulamentul nr.220/2025.</w:t>
            </w:r>
          </w:p>
        </w:tc>
      </w:tr>
      <w:tr w:rsidR="00244104" w:rsidRPr="00244104" w14:paraId="5EB1527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72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661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unui multiplicator mai scăzut în cazul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încheiate cu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care sunt compensate de o CPCC asupra </w:t>
            </w:r>
            <w:proofErr w:type="spellStart"/>
            <w:r w:rsidRPr="00244104">
              <w:rPr>
                <w:rFonts w:ascii="Times New Roman" w:eastAsia="Times New Roman" w:hAnsi="Times New Roman" w:cs="Times New Roman"/>
                <w:b/>
                <w:bCs/>
                <w:kern w:val="0"/>
                <w:lang w:eastAsia="ro-MD"/>
                <w14:ligatures w14:val="none"/>
              </w:rPr>
              <w:t>contribuţiei</w:t>
            </w:r>
            <w:proofErr w:type="spellEnd"/>
            <w:r w:rsidRPr="00244104">
              <w:rPr>
                <w:rFonts w:ascii="Times New Roman" w:eastAsia="Times New Roman" w:hAnsi="Times New Roman" w:cs="Times New Roman"/>
                <w:b/>
                <w:bCs/>
                <w:kern w:val="0"/>
                <w:lang w:eastAsia="ro-MD"/>
                <w14:ligatures w14:val="none"/>
              </w:rPr>
              <w:t xml:space="preserve"> la expunerea viitoare </w:t>
            </w:r>
            <w:proofErr w:type="spellStart"/>
            <w:r w:rsidRPr="00244104">
              <w:rPr>
                <w:rFonts w:ascii="Times New Roman" w:eastAsia="Times New Roman" w:hAnsi="Times New Roman" w:cs="Times New Roman"/>
                <w:b/>
                <w:bCs/>
                <w:kern w:val="0"/>
                <w:lang w:eastAsia="ro-MD"/>
                <w14:ligatures w14:val="none"/>
              </w:rPr>
              <w:t>potenţială</w:t>
            </w:r>
            <w:proofErr w:type="spellEnd"/>
            <w:r w:rsidRPr="00244104">
              <w:rPr>
                <w:rFonts w:ascii="Times New Roman" w:eastAsia="Times New Roman" w:hAnsi="Times New Roman" w:cs="Times New Roman"/>
                <w:b/>
                <w:bCs/>
                <w:kern w:val="0"/>
                <w:lang w:eastAsia="ro-MD"/>
                <w14:ligatures w14:val="none"/>
              </w:rPr>
              <w:t xml:space="preserve"> (expunerea viitoare </w:t>
            </w:r>
            <w:proofErr w:type="spellStart"/>
            <w:r w:rsidRPr="00244104">
              <w:rPr>
                <w:rFonts w:ascii="Times New Roman" w:eastAsia="Times New Roman" w:hAnsi="Times New Roman" w:cs="Times New Roman"/>
                <w:b/>
                <w:bCs/>
                <w:kern w:val="0"/>
                <w:lang w:eastAsia="ro-MD"/>
                <w14:ligatures w14:val="none"/>
              </w:rPr>
              <w:t>potenţială</w:t>
            </w:r>
            <w:proofErr w:type="spellEnd"/>
            <w:r w:rsidRPr="00244104">
              <w:rPr>
                <w:rFonts w:ascii="Times New Roman" w:eastAsia="Times New Roman" w:hAnsi="Times New Roman" w:cs="Times New Roman"/>
                <w:b/>
                <w:bCs/>
                <w:kern w:val="0"/>
                <w:lang w:eastAsia="ro-MD"/>
                <w14:ligatures w14:val="none"/>
              </w:rPr>
              <w:t xml:space="preserve"> în cadrul SA-CCR)</w:t>
            </w:r>
            <w:r w:rsidRPr="00244104">
              <w:rPr>
                <w:rFonts w:ascii="Times New Roman" w:eastAsia="Times New Roman" w:hAnsi="Times New Roman" w:cs="Times New Roman"/>
                <w:kern w:val="0"/>
                <w:lang w:eastAsia="ro-MD"/>
                <w14:ligatures w14:val="none"/>
              </w:rPr>
              <w:br/>
              <w:t>Pct.42 din Regulamentul nr.176/2025</w:t>
            </w:r>
            <w:r w:rsidRPr="00244104">
              <w:rPr>
                <w:rFonts w:ascii="Times New Roman" w:eastAsia="Times New Roman" w:hAnsi="Times New Roman" w:cs="Times New Roman"/>
                <w:kern w:val="0"/>
                <w:lang w:eastAsia="ro-MD"/>
                <w14:ligatures w14:val="none"/>
              </w:rPr>
              <w:br/>
              <w:t xml:space="preserve">Aplicarea derogării prevăzute pct.42 din Regulamentul nr.176/2025 asupra calculării expunerii viitoare </w:t>
            </w:r>
            <w:proofErr w:type="spellStart"/>
            <w:r w:rsidRPr="00244104">
              <w:rPr>
                <w:rFonts w:ascii="Times New Roman" w:eastAsia="Times New Roman" w:hAnsi="Times New Roman" w:cs="Times New Roman"/>
                <w:kern w:val="0"/>
                <w:lang w:eastAsia="ro-MD"/>
                <w14:ligatures w14:val="none"/>
              </w:rPr>
              <w:t>potenţiale</w:t>
            </w:r>
            <w:proofErr w:type="spellEnd"/>
            <w:r w:rsidRPr="00244104">
              <w:rPr>
                <w:rFonts w:ascii="Times New Roman" w:eastAsia="Times New Roman" w:hAnsi="Times New Roman" w:cs="Times New Roman"/>
                <w:kern w:val="0"/>
                <w:lang w:eastAsia="ro-MD"/>
                <w14:ligatures w14:val="none"/>
              </w:rPr>
              <w:t xml:space="preserve"> în cazul contractelor derivate încheiate cu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sunt compensate de o CPCC.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includ cuantumul raportat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{0091;0010},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aplica nicio derogare.</w:t>
            </w:r>
          </w:p>
        </w:tc>
      </w:tr>
      <w:tr w:rsidR="00244104" w:rsidRPr="00244104" w14:paraId="4213354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6B0B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7F5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(expunerea viitoare </w:t>
            </w:r>
            <w:proofErr w:type="spellStart"/>
            <w:r w:rsidRPr="00244104">
              <w:rPr>
                <w:rFonts w:ascii="Times New Roman" w:eastAsia="Times New Roman" w:hAnsi="Times New Roman" w:cs="Times New Roman"/>
                <w:b/>
                <w:bCs/>
                <w:kern w:val="0"/>
                <w:lang w:eastAsia="ro-MD"/>
                <w14:ligatures w14:val="none"/>
              </w:rPr>
              <w:t>potenţială</w:t>
            </w:r>
            <w:proofErr w:type="spellEnd"/>
            <w:r w:rsidRPr="00244104">
              <w:rPr>
                <w:rFonts w:ascii="Times New Roman" w:eastAsia="Times New Roman" w:hAnsi="Times New Roman" w:cs="Times New Roman"/>
                <w:b/>
                <w:bCs/>
                <w:kern w:val="0"/>
                <w:lang w:eastAsia="ro-MD"/>
                <w14:ligatures w14:val="none"/>
              </w:rPr>
              <w:t xml:space="preserve"> în cadrul SA-CCR)</w:t>
            </w:r>
            <w:r w:rsidRPr="00244104">
              <w:rPr>
                <w:rFonts w:ascii="Times New Roman" w:eastAsia="Times New Roman" w:hAnsi="Times New Roman" w:cs="Times New Roman"/>
                <w:kern w:val="0"/>
                <w:lang w:eastAsia="ro-MD"/>
                <w14:ligatures w14:val="none"/>
              </w:rPr>
              <w:br/>
              <w:t>Subpct.19.4 din Regulamentul nr.176/2025</w:t>
            </w:r>
            <w:r w:rsidRPr="00244104">
              <w:rPr>
                <w:rFonts w:ascii="Times New Roman" w:eastAsia="Times New Roman" w:hAnsi="Times New Roman" w:cs="Times New Roman"/>
                <w:kern w:val="0"/>
                <w:lang w:eastAsia="ro-MD"/>
                <w14:ligatures w14:val="none"/>
              </w:rPr>
              <w:br/>
              <w:t xml:space="preserve">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a expunerilor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o CPCC excluse din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pct.145.3 din Regulamentul nr.220/2025.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includ valoarea raportată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{0091;0010},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aplica nicio excludere.</w:t>
            </w:r>
          </w:p>
        </w:tc>
      </w:tr>
      <w:tr w:rsidR="00244104" w:rsidRPr="00244104" w14:paraId="32DB3AB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FA4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D4C0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Derogare pentru instrumente financiare derivate: </w:t>
            </w:r>
            <w:proofErr w:type="spellStart"/>
            <w:r w:rsidRPr="00244104">
              <w:rPr>
                <w:rFonts w:ascii="Times New Roman" w:eastAsia="Times New Roman" w:hAnsi="Times New Roman" w:cs="Times New Roman"/>
                <w:b/>
                <w:bCs/>
                <w:kern w:val="0"/>
                <w:lang w:eastAsia="ro-MD"/>
                <w14:ligatures w14:val="none"/>
              </w:rPr>
              <w:t>contribuţia</w:t>
            </w:r>
            <w:proofErr w:type="spellEnd"/>
            <w:r w:rsidRPr="00244104">
              <w:rPr>
                <w:rFonts w:ascii="Times New Roman" w:eastAsia="Times New Roman" w:hAnsi="Times New Roman" w:cs="Times New Roman"/>
                <w:b/>
                <w:bCs/>
                <w:kern w:val="0"/>
                <w:lang w:eastAsia="ro-MD"/>
                <w14:ligatures w14:val="none"/>
              </w:rPr>
              <w:t xml:space="preserve"> la costurile de înlocuire în cadrul abordării standardizate simplificate</w:t>
            </w:r>
            <w:r w:rsidRPr="00244104">
              <w:rPr>
                <w:rFonts w:ascii="Times New Roman" w:eastAsia="Times New Roman" w:hAnsi="Times New Roman" w:cs="Times New Roman"/>
                <w:kern w:val="0"/>
                <w:lang w:eastAsia="ro-MD"/>
                <w14:ligatures w14:val="none"/>
              </w:rPr>
              <w:br/>
              <w:t xml:space="preserve">Pct.43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pct.99-100 din Regulamentul nr.220/2025</w:t>
            </w:r>
            <w:r w:rsidRPr="00244104">
              <w:rPr>
                <w:rFonts w:ascii="Times New Roman" w:eastAsia="Times New Roman" w:hAnsi="Times New Roman" w:cs="Times New Roman"/>
                <w:kern w:val="0"/>
                <w:lang w:eastAsia="ro-MD"/>
                <w14:ligatures w14:val="none"/>
              </w:rPr>
              <w:br/>
              <w:t xml:space="preserve">Această celulă </w:t>
            </w:r>
            <w:proofErr w:type="spellStart"/>
            <w:r w:rsidRPr="00244104">
              <w:rPr>
                <w:rFonts w:ascii="Times New Roman" w:eastAsia="Times New Roman" w:hAnsi="Times New Roman" w:cs="Times New Roman"/>
                <w:kern w:val="0"/>
                <w:lang w:eastAsia="ro-MD"/>
                <w14:ligatures w14:val="none"/>
              </w:rPr>
              <w:t>conţine</w:t>
            </w:r>
            <w:proofErr w:type="spellEnd"/>
            <w:r w:rsidRPr="00244104">
              <w:rPr>
                <w:rFonts w:ascii="Times New Roman" w:eastAsia="Times New Roman" w:hAnsi="Times New Roman" w:cs="Times New Roman"/>
                <w:kern w:val="0"/>
                <w:lang w:eastAsia="ro-MD"/>
                <w14:ligatures w14:val="none"/>
              </w:rPr>
              <w:t xml:space="preserve"> indicatorul de măsurare a expunerii în cazul contractelor enumerate la pct.1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2 din anexa nr.1 la Regulamentul nr.114/2018, calculat în conformitate cu abordarea standardizată simplificată prevăzută la pct.99-100 din Regulamentul nr.220/2025. </w:t>
            </w:r>
            <w:r w:rsidRPr="00244104">
              <w:rPr>
                <w:rFonts w:ascii="Times New Roman" w:eastAsia="Times New Roman" w:hAnsi="Times New Roman" w:cs="Times New Roman"/>
                <w:kern w:val="0"/>
                <w:lang w:eastAsia="ro-MD"/>
                <w14:ligatures w14:val="none"/>
              </w:rPr>
              <w:lastRenderedPageBreak/>
              <w:t>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care aplică abordarea standardizată simplificată nu scad din indicatorul de măsurare a expunerii totale cuantumul marjei primite în conformitate cu pct.43 din Regulamentul nr.176/2025. Prin urmare, nu se aplică </w:t>
            </w:r>
            <w:proofErr w:type="spellStart"/>
            <w:r w:rsidRPr="00244104">
              <w:rPr>
                <w:rFonts w:ascii="Times New Roman" w:eastAsia="Times New Roman" w:hAnsi="Times New Roman" w:cs="Times New Roman"/>
                <w:kern w:val="0"/>
                <w:lang w:eastAsia="ro-MD"/>
                <w14:ligatures w14:val="none"/>
              </w:rPr>
              <w:t>excepţia</w:t>
            </w:r>
            <w:proofErr w:type="spellEnd"/>
            <w:r w:rsidRPr="00244104">
              <w:rPr>
                <w:rFonts w:ascii="Times New Roman" w:eastAsia="Times New Roman" w:hAnsi="Times New Roman" w:cs="Times New Roman"/>
                <w:kern w:val="0"/>
                <w:lang w:eastAsia="ro-MD"/>
                <w14:ligatures w14:val="none"/>
              </w:rPr>
              <w:t xml:space="preserve"> prevăzută la pct.40 din Regulamentul nr.176/2025 referitoare la contractele derivate încheiate cu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sunt compensate de o CPCC.</w:t>
            </w:r>
            <w:r w:rsidRPr="00244104">
              <w:rPr>
                <w:rFonts w:ascii="Times New Roman" w:eastAsia="Times New Roman" w:hAnsi="Times New Roman" w:cs="Times New Roman"/>
                <w:kern w:val="0"/>
                <w:lang w:eastAsia="ro-MD"/>
                <w14:ligatures w14:val="none"/>
              </w:rPr>
              <w:br/>
              <w:t xml:space="preserve">Băncile nu iau în considerare în această celulă contractele măsurate prin aplicarea SA-CCR sau a metodei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w:t>
            </w:r>
          </w:p>
        </w:tc>
      </w:tr>
      <w:tr w:rsidR="00244104" w:rsidRPr="00244104" w14:paraId="4A670A5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7FD2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{0102;0010}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D0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(costurile de înlocuire în cadrul abordării standardizate simplificate)</w:t>
            </w:r>
            <w:r w:rsidRPr="00244104">
              <w:rPr>
                <w:rFonts w:ascii="Times New Roman" w:eastAsia="Times New Roman" w:hAnsi="Times New Roman" w:cs="Times New Roman"/>
                <w:kern w:val="0"/>
                <w:lang w:eastAsia="ro-MD"/>
                <w14:ligatures w14:val="none"/>
              </w:rPr>
              <w:br/>
              <w:t>Subpct.19.4 din Regulamentul nr.176/2025</w:t>
            </w:r>
            <w:r w:rsidRPr="00244104">
              <w:rPr>
                <w:rFonts w:ascii="Times New Roman" w:eastAsia="Times New Roman" w:hAnsi="Times New Roman" w:cs="Times New Roman"/>
                <w:kern w:val="0"/>
                <w:lang w:eastAsia="ro-MD"/>
                <w14:ligatures w14:val="none"/>
              </w:rPr>
              <w:br/>
              <w:t xml:space="preserve">Partea reprezentată de costul de înlocuire din expunerile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o CPCC excluse din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subpct.145.3 din Regulamentul nr.220/2025. Acest cuantum se raportează la valoarea brută, adică fără deducerea marjei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 primite în cadrul acestui segment.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includ valoarea raportată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{0101;0010},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3D69DFE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3BE6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D8F9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Derogare pentru instrumente financiare derivate: </w:t>
            </w:r>
            <w:proofErr w:type="spellStart"/>
            <w:r w:rsidRPr="00244104">
              <w:rPr>
                <w:rFonts w:ascii="Times New Roman" w:eastAsia="Times New Roman" w:hAnsi="Times New Roman" w:cs="Times New Roman"/>
                <w:b/>
                <w:bCs/>
                <w:kern w:val="0"/>
                <w:lang w:eastAsia="ro-MD"/>
                <w14:ligatures w14:val="none"/>
              </w:rPr>
              <w:t>contribuţia</w:t>
            </w:r>
            <w:proofErr w:type="spellEnd"/>
            <w:r w:rsidRPr="00244104">
              <w:rPr>
                <w:rFonts w:ascii="Times New Roman" w:eastAsia="Times New Roman" w:hAnsi="Times New Roman" w:cs="Times New Roman"/>
                <w:b/>
                <w:bCs/>
                <w:kern w:val="0"/>
                <w:lang w:eastAsia="ro-MD"/>
                <w14:ligatures w14:val="none"/>
              </w:rPr>
              <w:t xml:space="preserve"> la expunerea viitoare </w:t>
            </w:r>
            <w:proofErr w:type="spellStart"/>
            <w:r w:rsidRPr="00244104">
              <w:rPr>
                <w:rFonts w:ascii="Times New Roman" w:eastAsia="Times New Roman" w:hAnsi="Times New Roman" w:cs="Times New Roman"/>
                <w:b/>
                <w:bCs/>
                <w:kern w:val="0"/>
                <w:lang w:eastAsia="ro-MD"/>
                <w14:ligatures w14:val="none"/>
              </w:rPr>
              <w:t>potenţială</w:t>
            </w:r>
            <w:proofErr w:type="spellEnd"/>
            <w:r w:rsidRPr="00244104">
              <w:rPr>
                <w:rFonts w:ascii="Times New Roman" w:eastAsia="Times New Roman" w:hAnsi="Times New Roman" w:cs="Times New Roman"/>
                <w:b/>
                <w:bCs/>
                <w:kern w:val="0"/>
                <w:lang w:eastAsia="ro-MD"/>
                <w14:ligatures w14:val="none"/>
              </w:rPr>
              <w:t xml:space="preserve"> în cadrul abordării standardizate simplificate (multiplicatorul este egal cu 1)</w:t>
            </w:r>
            <w:r w:rsidRPr="00244104">
              <w:rPr>
                <w:rFonts w:ascii="Times New Roman" w:eastAsia="Times New Roman" w:hAnsi="Times New Roman" w:cs="Times New Roman"/>
                <w:kern w:val="0"/>
                <w:lang w:eastAsia="ro-MD"/>
                <w14:ligatures w14:val="none"/>
              </w:rPr>
              <w:br/>
              <w:t xml:space="preserve">Subpct.100.6 din Regulamentul nr.220/2025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pct.43 din Regulamentul nr.176/2025</w:t>
            </w:r>
            <w:r w:rsidRPr="00244104">
              <w:rPr>
                <w:rFonts w:ascii="Times New Roman" w:eastAsia="Times New Roman" w:hAnsi="Times New Roman" w:cs="Times New Roman"/>
                <w:kern w:val="0"/>
                <w:lang w:eastAsia="ro-MD"/>
                <w14:ligatures w14:val="none"/>
              </w:rPr>
              <w:br/>
              <w:t xml:space="preserve">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în conformitate cu abordarea standardizată simplificată prevăzută la pct.99-100 din Regulamentul nr.220/2025, presupunând că multiplicatorul este egal cu 1.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Băncile care aplică abordarea standardizată simplificată nu scad din indicatorul de măsurare a expunerii totale cuantumul marjei primite în conformitate cu pct.44 din Regulamentul nr.176/2025.</w:t>
            </w:r>
          </w:p>
        </w:tc>
      </w:tr>
      <w:tr w:rsidR="00244104" w:rsidRPr="00244104" w14:paraId="10A9B07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8C0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{0104;0010}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87E7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Efectul segmentului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(expunerea viitoare </w:t>
            </w:r>
            <w:proofErr w:type="spellStart"/>
            <w:r w:rsidRPr="00244104">
              <w:rPr>
                <w:rFonts w:ascii="Times New Roman" w:eastAsia="Times New Roman" w:hAnsi="Times New Roman" w:cs="Times New Roman"/>
                <w:b/>
                <w:bCs/>
                <w:kern w:val="0"/>
                <w:lang w:eastAsia="ro-MD"/>
                <w14:ligatures w14:val="none"/>
              </w:rPr>
              <w:t>potenţială</w:t>
            </w:r>
            <w:proofErr w:type="spellEnd"/>
            <w:r w:rsidRPr="00244104">
              <w:rPr>
                <w:rFonts w:ascii="Times New Roman" w:eastAsia="Times New Roman" w:hAnsi="Times New Roman" w:cs="Times New Roman"/>
                <w:b/>
                <w:bCs/>
                <w:kern w:val="0"/>
                <w:lang w:eastAsia="ro-MD"/>
                <w14:ligatures w14:val="none"/>
              </w:rPr>
              <w:t xml:space="preserve"> în cadrul abordării standardizate simplificate)</w:t>
            </w:r>
            <w:r w:rsidRPr="00244104">
              <w:rPr>
                <w:rFonts w:ascii="Times New Roman" w:eastAsia="Times New Roman" w:hAnsi="Times New Roman" w:cs="Times New Roman"/>
                <w:kern w:val="0"/>
                <w:lang w:eastAsia="ro-MD"/>
                <w14:ligatures w14:val="none"/>
              </w:rPr>
              <w:br/>
              <w:t>Subpct.19.4 din Regulamentul nr.176/2025</w:t>
            </w:r>
            <w:r w:rsidRPr="00244104">
              <w:rPr>
                <w:rFonts w:ascii="Times New Roman" w:eastAsia="Times New Roman" w:hAnsi="Times New Roman" w:cs="Times New Roman"/>
                <w:kern w:val="0"/>
                <w:lang w:eastAsia="ro-MD"/>
                <w14:ligatures w14:val="none"/>
              </w:rPr>
              <w:br/>
              <w:t xml:space="preserve">Expunerea viitoare </w:t>
            </w:r>
            <w:proofErr w:type="spellStart"/>
            <w:r w:rsidRPr="00244104">
              <w:rPr>
                <w:rFonts w:ascii="Times New Roman" w:eastAsia="Times New Roman" w:hAnsi="Times New Roman" w:cs="Times New Roman"/>
                <w:kern w:val="0"/>
                <w:lang w:eastAsia="ro-MD"/>
                <w14:ligatures w14:val="none"/>
              </w:rPr>
              <w:t>potenţială</w:t>
            </w:r>
            <w:proofErr w:type="spellEnd"/>
            <w:r w:rsidRPr="00244104">
              <w:rPr>
                <w:rFonts w:ascii="Times New Roman" w:eastAsia="Times New Roman" w:hAnsi="Times New Roman" w:cs="Times New Roman"/>
                <w:kern w:val="0"/>
                <w:lang w:eastAsia="ro-MD"/>
                <w14:ligatures w14:val="none"/>
              </w:rPr>
              <w:t xml:space="preserve"> a expunerilor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o CPCC excluse din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subpct.145.3 din Regulamentul nr.220/2025. Cuantumul se raportează după aplicarea factorului α 1,4, astfel cum se precizează la pct.41 din Regulamentul nr.220/2025.</w:t>
            </w:r>
            <w:r w:rsidRPr="00244104">
              <w:rPr>
                <w:rFonts w:ascii="Times New Roman" w:eastAsia="Times New Roman" w:hAnsi="Times New Roman" w:cs="Times New Roman"/>
                <w:kern w:val="0"/>
                <w:lang w:eastAsia="ro-MD"/>
                <w14:ligatures w14:val="none"/>
              </w:rPr>
              <w:br/>
              <w:t xml:space="preserve">Băncile includ valoarea raportată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{0103;0010},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54763A6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2C4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BFD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Derogare pentru instrumente financiare derivate: metoda expunerii </w:t>
            </w:r>
            <w:proofErr w:type="spellStart"/>
            <w:r w:rsidRPr="00244104">
              <w:rPr>
                <w:rFonts w:ascii="Times New Roman" w:eastAsia="Times New Roman" w:hAnsi="Times New Roman" w:cs="Times New Roman"/>
                <w:b/>
                <w:bCs/>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br/>
              <w:t xml:space="preserve">Pct.43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pct.101-105 din Regulamentul nr.220/2025</w:t>
            </w:r>
            <w:r w:rsidRPr="00244104">
              <w:rPr>
                <w:rFonts w:ascii="Times New Roman" w:eastAsia="Times New Roman" w:hAnsi="Times New Roman" w:cs="Times New Roman"/>
                <w:kern w:val="0"/>
                <w:lang w:eastAsia="ro-MD"/>
                <w14:ligatures w14:val="none"/>
              </w:rPr>
              <w:br/>
              <w:t xml:space="preserve">Această celulă </w:t>
            </w:r>
            <w:proofErr w:type="spellStart"/>
            <w:r w:rsidRPr="00244104">
              <w:rPr>
                <w:rFonts w:ascii="Times New Roman" w:eastAsia="Times New Roman" w:hAnsi="Times New Roman" w:cs="Times New Roman"/>
                <w:kern w:val="0"/>
                <w:lang w:eastAsia="ro-MD"/>
                <w14:ligatures w14:val="none"/>
              </w:rPr>
              <w:t>conţine</w:t>
            </w:r>
            <w:proofErr w:type="spellEnd"/>
            <w:r w:rsidRPr="00244104">
              <w:rPr>
                <w:rFonts w:ascii="Times New Roman" w:eastAsia="Times New Roman" w:hAnsi="Times New Roman" w:cs="Times New Roman"/>
                <w:kern w:val="0"/>
                <w:lang w:eastAsia="ro-MD"/>
                <w14:ligatures w14:val="none"/>
              </w:rPr>
              <w:t xml:space="preserve"> indicatorul de măsurare a expunerii în cazul contractelor enumerate la pct.1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2 din anexa nr.1 la Regulamentul nr.114/2018, calculat în conformitate cu metoda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 xml:space="preserve"> </w:t>
            </w:r>
            <w:r w:rsidRPr="00244104">
              <w:rPr>
                <w:rFonts w:ascii="Times New Roman" w:eastAsia="Times New Roman" w:hAnsi="Times New Roman" w:cs="Times New Roman"/>
                <w:kern w:val="0"/>
                <w:lang w:eastAsia="ro-MD"/>
                <w14:ligatures w14:val="none"/>
              </w:rPr>
              <w:lastRenderedPageBreak/>
              <w:t>prevăzută la pct.101-105 din Regulamentul nr.220/2025.</w:t>
            </w:r>
            <w:r w:rsidRPr="00244104">
              <w:rPr>
                <w:rFonts w:ascii="Times New Roman" w:eastAsia="Times New Roman" w:hAnsi="Times New Roman" w:cs="Times New Roman"/>
                <w:kern w:val="0"/>
                <w:lang w:eastAsia="ro-MD"/>
                <w14:ligatures w14:val="none"/>
              </w:rPr>
              <w:br/>
              <w:t xml:space="preserve">Băncile care aplică metoda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 xml:space="preserve"> nu scad din indicatorul de măsurare a expunerii totale cuantumul marjei primite în conformitate cu pct.44 din Regulamentul nr.176/2025.</w:t>
            </w:r>
            <w:r w:rsidRPr="00244104">
              <w:rPr>
                <w:rFonts w:ascii="Times New Roman" w:eastAsia="Times New Roman" w:hAnsi="Times New Roman" w:cs="Times New Roman"/>
                <w:kern w:val="0"/>
                <w:lang w:eastAsia="ro-MD"/>
                <w14:ligatures w14:val="none"/>
              </w:rPr>
              <w:br/>
              <w:t xml:space="preserve">Băncile care nu utilizează metoda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 xml:space="preserve"> nu raportează nimic în această celulă.</w:t>
            </w:r>
            <w:r w:rsidRPr="00244104">
              <w:rPr>
                <w:rFonts w:ascii="Times New Roman" w:eastAsia="Times New Roman" w:hAnsi="Times New Roman" w:cs="Times New Roman"/>
                <w:kern w:val="0"/>
                <w:lang w:eastAsia="ro-MD"/>
                <w14:ligatures w14:val="none"/>
              </w:rPr>
              <w:br/>
              <w:t>Băncile nu iau în considerare în această celulă contractele măsurate prin aplicarea SA-CCR sau a abordării standardizate simplificate.</w:t>
            </w:r>
          </w:p>
        </w:tc>
      </w:tr>
      <w:tr w:rsidR="00244104" w:rsidRPr="00244104" w14:paraId="75EA611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B187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797E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Segmentul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(metoda expunerii </w:t>
            </w:r>
            <w:proofErr w:type="spellStart"/>
            <w:r w:rsidRPr="00244104">
              <w:rPr>
                <w:rFonts w:ascii="Times New Roman" w:eastAsia="Times New Roman" w:hAnsi="Times New Roman" w:cs="Times New Roman"/>
                <w:b/>
                <w:bCs/>
                <w:kern w:val="0"/>
                <w:lang w:eastAsia="ro-MD"/>
                <w14:ligatures w14:val="none"/>
              </w:rPr>
              <w:t>iniţiale</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kern w:val="0"/>
                <w:lang w:eastAsia="ro-MD"/>
                <w14:ligatures w14:val="none"/>
              </w:rPr>
              <w:br/>
              <w:t>Subpct.19.4 din Regulamentul nr.176/2025</w:t>
            </w:r>
            <w:r w:rsidRPr="00244104">
              <w:rPr>
                <w:rFonts w:ascii="Times New Roman" w:eastAsia="Times New Roman" w:hAnsi="Times New Roman" w:cs="Times New Roman"/>
                <w:kern w:val="0"/>
                <w:lang w:eastAsia="ro-MD"/>
                <w14:ligatures w14:val="none"/>
              </w:rPr>
              <w:br/>
              <w:t xml:space="preserve">Segmentul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atunci când se aplică metoda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 xml:space="preserve"> prevăzută la pct.101-105 din Regulamentul nr.220/2025,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subpct.145.3 din Regulamentul nr.220/2025.</w:t>
            </w:r>
            <w:r w:rsidRPr="00244104">
              <w:rPr>
                <w:rFonts w:ascii="Times New Roman" w:eastAsia="Times New Roman" w:hAnsi="Times New Roman" w:cs="Times New Roman"/>
                <w:kern w:val="0"/>
                <w:lang w:eastAsia="ro-MD"/>
                <w14:ligatures w14:val="none"/>
              </w:rPr>
              <w:br/>
              <w:t xml:space="preserve">Băncile includ valoarea raportată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{0110;0010},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1A84BF1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C6F6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9879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 xml:space="preserve"> plafonat al instrumentelor financiare derivate de credit vândute</w:t>
            </w:r>
            <w:r w:rsidRPr="00244104">
              <w:rPr>
                <w:rFonts w:ascii="Times New Roman" w:eastAsia="Times New Roman" w:hAnsi="Times New Roman" w:cs="Times New Roman"/>
                <w:kern w:val="0"/>
                <w:lang w:eastAsia="ro-MD"/>
                <w14:ligatures w14:val="none"/>
              </w:rPr>
              <w:br/>
              <w:t>Pct.45-53 din Regulamentul nr.176/2025</w:t>
            </w:r>
            <w:r w:rsidRPr="00244104">
              <w:rPr>
                <w:rFonts w:ascii="Times New Roman" w:eastAsia="Times New Roman" w:hAnsi="Times New Roman" w:cs="Times New Roman"/>
                <w:kern w:val="0"/>
                <w:lang w:eastAsia="ro-MD"/>
                <w14:ligatures w14:val="none"/>
              </w:rPr>
              <w:br/>
              <w:t xml:space="preserve">Băncile determină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plafonat al instrumentelor financiare derivate de credit scrise, astfel cum sunt definite la pct.45 din Regulamentul nr.176/2025, în conformitate cu pct.45-53 din Regulamentul nr.176/2025.</w:t>
            </w:r>
          </w:p>
        </w:tc>
      </w:tr>
      <w:tr w:rsidR="00244104" w:rsidRPr="00244104" w14:paraId="65673C2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4D2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CEC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Deducerea instrumentelor financiare derivate de credit cumpărate eligibile din instrumentele financiare derivate de credit vândute</w:t>
            </w:r>
            <w:r w:rsidRPr="00244104">
              <w:rPr>
                <w:rFonts w:ascii="Times New Roman" w:eastAsia="Times New Roman" w:hAnsi="Times New Roman" w:cs="Times New Roman"/>
                <w:kern w:val="0"/>
                <w:lang w:eastAsia="ro-MD"/>
                <w14:ligatures w14:val="none"/>
              </w:rPr>
              <w:br/>
              <w:t>Pct. 45-53 din Regulamentul nr.176/2025</w:t>
            </w:r>
            <w:r w:rsidRPr="00244104">
              <w:rPr>
                <w:rFonts w:ascii="Times New Roman" w:eastAsia="Times New Roman" w:hAnsi="Times New Roman" w:cs="Times New Roman"/>
                <w:kern w:val="0"/>
                <w:lang w:eastAsia="ro-MD"/>
                <w14:ligatures w14:val="none"/>
              </w:rPr>
              <w:br/>
              <w:t xml:space="preserve">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plafonat al instrumentelor financiare derivate de credit cumpărate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atunci când banca cumpără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de la o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pentru </w:t>
            </w:r>
            <w:proofErr w:type="spellStart"/>
            <w:r w:rsidRPr="00244104">
              <w:rPr>
                <w:rFonts w:ascii="Times New Roman" w:eastAsia="Times New Roman" w:hAnsi="Times New Roman" w:cs="Times New Roman"/>
                <w:kern w:val="0"/>
                <w:lang w:eastAsia="ro-MD"/>
                <w14:ligatures w14:val="none"/>
              </w:rPr>
              <w:t>aceleaşi</w:t>
            </w:r>
            <w:proofErr w:type="spellEnd"/>
            <w:r w:rsidRPr="00244104">
              <w:rPr>
                <w:rFonts w:ascii="Times New Roman" w:eastAsia="Times New Roman" w:hAnsi="Times New Roman" w:cs="Times New Roman"/>
                <w:kern w:val="0"/>
                <w:lang w:eastAsia="ro-MD"/>
                <w14:ligatures w14:val="none"/>
              </w:rPr>
              <w:t xml:space="preserve"> nume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ca instrumentele financiare derivate de credit vândute de bancă, în cazul în care </w:t>
            </w:r>
            <w:proofErr w:type="spellStart"/>
            <w:r w:rsidRPr="00244104">
              <w:rPr>
                <w:rFonts w:ascii="Times New Roman" w:eastAsia="Times New Roman" w:hAnsi="Times New Roman" w:cs="Times New Roman"/>
                <w:kern w:val="0"/>
                <w:lang w:eastAsia="ro-MD"/>
                <w14:ligatures w14:val="none"/>
              </w:rPr>
              <w:t>scadenţa</w:t>
            </w:r>
            <w:proofErr w:type="spellEnd"/>
            <w:r w:rsidRPr="00244104">
              <w:rPr>
                <w:rFonts w:ascii="Times New Roman" w:eastAsia="Times New Roman" w:hAnsi="Times New Roman" w:cs="Times New Roman"/>
                <w:kern w:val="0"/>
                <w:lang w:eastAsia="ro-MD"/>
                <w14:ligatures w14:val="none"/>
              </w:rPr>
              <w:t xml:space="preserve"> rămasă a </w:t>
            </w:r>
            <w:proofErr w:type="spellStart"/>
            <w:r w:rsidRPr="00244104">
              <w:rPr>
                <w:rFonts w:ascii="Times New Roman" w:eastAsia="Times New Roman" w:hAnsi="Times New Roman" w:cs="Times New Roman"/>
                <w:kern w:val="0"/>
                <w:lang w:eastAsia="ro-MD"/>
                <w14:ligatures w14:val="none"/>
              </w:rPr>
              <w:t>protecţiei</w:t>
            </w:r>
            <w:proofErr w:type="spellEnd"/>
            <w:r w:rsidRPr="00244104">
              <w:rPr>
                <w:rFonts w:ascii="Times New Roman" w:eastAsia="Times New Roman" w:hAnsi="Times New Roman" w:cs="Times New Roman"/>
                <w:kern w:val="0"/>
                <w:lang w:eastAsia="ro-MD"/>
                <w14:ligatures w14:val="none"/>
              </w:rPr>
              <w:t xml:space="preserve"> cumpărate este mai mare sau egală cu </w:t>
            </w:r>
            <w:proofErr w:type="spellStart"/>
            <w:r w:rsidRPr="00244104">
              <w:rPr>
                <w:rFonts w:ascii="Times New Roman" w:eastAsia="Times New Roman" w:hAnsi="Times New Roman" w:cs="Times New Roman"/>
                <w:kern w:val="0"/>
                <w:lang w:eastAsia="ro-MD"/>
                <w14:ligatures w14:val="none"/>
              </w:rPr>
              <w:t>scadenţa</w:t>
            </w:r>
            <w:proofErr w:type="spellEnd"/>
            <w:r w:rsidRPr="00244104">
              <w:rPr>
                <w:rFonts w:ascii="Times New Roman" w:eastAsia="Times New Roman" w:hAnsi="Times New Roman" w:cs="Times New Roman"/>
                <w:kern w:val="0"/>
                <w:lang w:eastAsia="ro-MD"/>
                <w14:ligatures w14:val="none"/>
              </w:rPr>
              <w:t xml:space="preserve"> rămasă a </w:t>
            </w:r>
            <w:proofErr w:type="spellStart"/>
            <w:r w:rsidRPr="00244104">
              <w:rPr>
                <w:rFonts w:ascii="Times New Roman" w:eastAsia="Times New Roman" w:hAnsi="Times New Roman" w:cs="Times New Roman"/>
                <w:kern w:val="0"/>
                <w:lang w:eastAsia="ro-MD"/>
                <w14:ligatures w14:val="none"/>
              </w:rPr>
              <w:t>protecţiei</w:t>
            </w:r>
            <w:proofErr w:type="spellEnd"/>
            <w:r w:rsidRPr="00244104">
              <w:rPr>
                <w:rFonts w:ascii="Times New Roman" w:eastAsia="Times New Roman" w:hAnsi="Times New Roman" w:cs="Times New Roman"/>
                <w:kern w:val="0"/>
                <w:lang w:eastAsia="ro-MD"/>
                <w14:ligatures w14:val="none"/>
              </w:rPr>
              <w:t xml:space="preserve"> vândute. Prin urmare, valoarea nu poate fi mai mare decât valoarea introdusă în {0130;0010} pentru fiecare nume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w:t>
            </w:r>
          </w:p>
        </w:tc>
      </w:tr>
      <w:tr w:rsidR="00244104" w:rsidRPr="00244104" w14:paraId="243AA2F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8BA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32F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10 % în conformitate cu pct.61-64 din Regulamentul nr.176/2025</w:t>
            </w:r>
            <w:r w:rsidRPr="00244104">
              <w:rPr>
                <w:rFonts w:ascii="Times New Roman" w:eastAsia="Times New Roman" w:hAnsi="Times New Roman" w:cs="Times New Roman"/>
                <w:kern w:val="0"/>
                <w:lang w:eastAsia="ro-MD"/>
                <w14:ligatures w14:val="none"/>
              </w:rPr>
              <w:br/>
              <w:t>Pct. 61-64 din Regulamentul nr.176/2025, pct.6 subpct.4) din Regulamentul nr.111/2018</w:t>
            </w:r>
            <w:r w:rsidRPr="00244104">
              <w:rPr>
                <w:rFonts w:ascii="Times New Roman" w:eastAsia="Times New Roman" w:hAnsi="Times New Roman" w:cs="Times New Roman"/>
                <w:kern w:val="0"/>
                <w:lang w:eastAsia="ro-MD"/>
                <w14:ligatures w14:val="none"/>
              </w:rPr>
              <w:br/>
              <w:t xml:space="preserve">Valoarea expunerii, determinată în conformitate cu pct.61-64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 pct.6 subpct.4) din Regulamentul nr.111/2018, în cazul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cu risc scăzut cărora li s-ar aplica un factor de conversie a creditului de 0 %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pct.4 subpct.1)-3) din anexa nr.1 la Regulamentul nr.111/2018 (valoarea expunerii în acest caz este de 10 % din valoarea nominală).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angajamentele care pot fi revocate </w:t>
            </w:r>
            <w:proofErr w:type="spellStart"/>
            <w:r w:rsidRPr="00244104">
              <w:rPr>
                <w:rFonts w:ascii="Times New Roman" w:eastAsia="Times New Roman" w:hAnsi="Times New Roman" w:cs="Times New Roman"/>
                <w:kern w:val="0"/>
                <w:lang w:eastAsia="ro-MD"/>
                <w14:ligatures w14:val="none"/>
              </w:rPr>
              <w:t>necondiţionat</w:t>
            </w:r>
            <w:proofErr w:type="spellEnd"/>
            <w:r w:rsidRPr="00244104">
              <w:rPr>
                <w:rFonts w:ascii="Times New Roman" w:eastAsia="Times New Roman" w:hAnsi="Times New Roman" w:cs="Times New Roman"/>
                <w:kern w:val="0"/>
                <w:lang w:eastAsia="ro-MD"/>
                <w14:ligatures w14:val="none"/>
              </w:rPr>
              <w:t xml:space="preserve">, în orice moment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fără notificare prealabilă de către bancă sau care prevăd efectiv revocarea automată ca urmare a deteriorării </w:t>
            </w:r>
            <w:proofErr w:type="spellStart"/>
            <w:r w:rsidRPr="00244104">
              <w:rPr>
                <w:rFonts w:ascii="Times New Roman" w:eastAsia="Times New Roman" w:hAnsi="Times New Roman" w:cs="Times New Roman"/>
                <w:kern w:val="0"/>
                <w:lang w:eastAsia="ro-MD"/>
                <w14:ligatures w14:val="none"/>
              </w:rPr>
              <w:t>bonităţii</w:t>
            </w:r>
            <w:proofErr w:type="spellEnd"/>
            <w:r w:rsidRPr="00244104">
              <w:rPr>
                <w:rFonts w:ascii="Times New Roman" w:eastAsia="Times New Roman" w:hAnsi="Times New Roman" w:cs="Times New Roman"/>
                <w:kern w:val="0"/>
                <w:lang w:eastAsia="ro-MD"/>
                <w14:ligatures w14:val="none"/>
              </w:rPr>
              <w:t xml:space="preserve"> debitorului.</w:t>
            </w:r>
            <w:r w:rsidRPr="00244104">
              <w:rPr>
                <w:rFonts w:ascii="Times New Roman" w:eastAsia="Times New Roman" w:hAnsi="Times New Roman" w:cs="Times New Roman"/>
                <w:kern w:val="0"/>
                <w:lang w:eastAsia="ro-MD"/>
                <w14:ligatures w14:val="none"/>
              </w:rPr>
              <w:br/>
              <w:t xml:space="preserve">Din valoarea nominală nu se scad ajustările specifice pentru riscul de credit. În schimb, astfel cum se indică la pct.63 din Regulamentul nr.176/2025, băncile pot reduce cuantumul echivalent expunerii din credite al unui element </w:t>
            </w:r>
            <w:proofErr w:type="spellStart"/>
            <w:r w:rsidRPr="00244104">
              <w:rPr>
                <w:rFonts w:ascii="Times New Roman" w:eastAsia="Times New Roman" w:hAnsi="Times New Roman" w:cs="Times New Roman"/>
                <w:kern w:val="0"/>
                <w:lang w:eastAsia="ro-MD"/>
                <w14:ligatures w14:val="none"/>
              </w:rPr>
              <w:t>extrabilanţier</w:t>
            </w:r>
            <w:proofErr w:type="spellEnd"/>
            <w:r w:rsidRPr="00244104">
              <w:rPr>
                <w:rFonts w:ascii="Times New Roman" w:eastAsia="Times New Roman" w:hAnsi="Times New Roman" w:cs="Times New Roman"/>
                <w:kern w:val="0"/>
                <w:lang w:eastAsia="ro-MD"/>
                <w14:ligatures w14:val="none"/>
              </w:rPr>
              <w:t xml:space="preserve"> cu suma corespunzătoare a </w:t>
            </w:r>
            <w:r w:rsidRPr="00244104">
              <w:rPr>
                <w:rFonts w:ascii="Times New Roman" w:eastAsia="Times New Roman" w:hAnsi="Times New Roman" w:cs="Times New Roman"/>
                <w:kern w:val="0"/>
                <w:lang w:eastAsia="ro-MD"/>
                <w14:ligatures w14:val="none"/>
              </w:rPr>
              <w:lastRenderedPageBreak/>
              <w:t>ajustărilor specifice pentru riscul de credit. Calculul este supus unui prag egal cu zero.</w:t>
            </w:r>
            <w:r w:rsidRPr="00244104">
              <w:rPr>
                <w:rFonts w:ascii="Times New Roman" w:eastAsia="Times New Roman" w:hAnsi="Times New Roman" w:cs="Times New Roman"/>
                <w:kern w:val="0"/>
                <w:lang w:eastAsia="ro-MD"/>
                <w14:ligatures w14:val="none"/>
              </w:rPr>
              <w:br/>
              <w:t xml:space="preserve">Băncile nu iau în considerare în această celulă contractele enumerate în anexa nr.1 la Regulamentul nr.114/2018, instrumentele financiare derivate de credit, SFT-urile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poziţiile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pct.45-53 din Regulamentul nr.176/2025 în conformitate cu pct.61-64 din Regulamentul nr.176/2025.</w:t>
            </w:r>
          </w:p>
        </w:tc>
      </w:tr>
      <w:tr w:rsidR="00244104" w:rsidRPr="00244104" w14:paraId="713BB14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CB6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CC5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20 % în conformitate cu pct.61-64 din Regulamentul nr.176/2025</w:t>
            </w:r>
            <w:r w:rsidRPr="00244104">
              <w:rPr>
                <w:rFonts w:ascii="Times New Roman" w:eastAsia="Times New Roman" w:hAnsi="Times New Roman" w:cs="Times New Roman"/>
                <w:kern w:val="0"/>
                <w:lang w:eastAsia="ro-MD"/>
                <w14:ligatures w14:val="none"/>
              </w:rPr>
              <w:br/>
              <w:t>Pct. 61-64 din Regulamentul nr.176/2025, pct.6 subpct.3) din Regulamentul nr.111/2018</w:t>
            </w:r>
            <w:r w:rsidRPr="00244104">
              <w:rPr>
                <w:rFonts w:ascii="Times New Roman" w:eastAsia="Times New Roman" w:hAnsi="Times New Roman" w:cs="Times New Roman"/>
                <w:kern w:val="0"/>
                <w:lang w:eastAsia="ro-MD"/>
                <w14:ligatures w14:val="none"/>
              </w:rPr>
              <w:br/>
              <w:t xml:space="preserve">Valoarea expunerii, determinată în conformitate cu pct.61-64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 pct.6 subpct.3) din Regulamentul nr.111/2018, în cazul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cu risc mediu/scăzut cărora li s-ar aplica un factor de conversie a creditului de 20 %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pct.3 subpct.1)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2) din anexa nr.1 la Regulamentul nr.111/2018 (valoarea expunerii în acest caz este de 20 % din valoarea nominală).</w:t>
            </w:r>
            <w:r w:rsidRPr="00244104">
              <w:rPr>
                <w:rFonts w:ascii="Times New Roman" w:eastAsia="Times New Roman" w:hAnsi="Times New Roman" w:cs="Times New Roman"/>
                <w:kern w:val="0"/>
                <w:lang w:eastAsia="ro-MD"/>
                <w14:ligatures w14:val="none"/>
              </w:rPr>
              <w:br/>
              <w:t xml:space="preserve">Din valoarea nominală nu se scad ajustările specifice pentru riscul de credit. În schimb, astfel cum se indică la pct.63 din Regulamentul nr.176/2025, băncile pot reduce cuantumul echivalent expunerii din credite al unui element </w:t>
            </w:r>
            <w:proofErr w:type="spellStart"/>
            <w:r w:rsidRPr="00244104">
              <w:rPr>
                <w:rFonts w:ascii="Times New Roman" w:eastAsia="Times New Roman" w:hAnsi="Times New Roman" w:cs="Times New Roman"/>
                <w:kern w:val="0"/>
                <w:lang w:eastAsia="ro-MD"/>
                <w14:ligatures w14:val="none"/>
              </w:rPr>
              <w:t>extrabilanţier</w:t>
            </w:r>
            <w:proofErr w:type="spellEnd"/>
            <w:r w:rsidRPr="00244104">
              <w:rPr>
                <w:rFonts w:ascii="Times New Roman" w:eastAsia="Times New Roman" w:hAnsi="Times New Roman" w:cs="Times New Roman"/>
                <w:kern w:val="0"/>
                <w:lang w:eastAsia="ro-MD"/>
                <w14:ligatures w14:val="none"/>
              </w:rPr>
              <w:t xml:space="preserve"> cu suma corespunzătoare a ajustărilor specifice pentru riscul de credit. Calculul este supus unui prag egal cu zero.</w:t>
            </w:r>
            <w:r w:rsidRPr="00244104">
              <w:rPr>
                <w:rFonts w:ascii="Times New Roman" w:eastAsia="Times New Roman" w:hAnsi="Times New Roman" w:cs="Times New Roman"/>
                <w:kern w:val="0"/>
                <w:lang w:eastAsia="ro-MD"/>
                <w14:ligatures w14:val="none"/>
              </w:rPr>
              <w:br/>
              <w:t xml:space="preserve">Băncile nu iau în considerare în această celulă contractele enumerate în anexa nr.1 la Regulamentul nr.114/2018, instrumentele financiare derivate de credit, SFT-urile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poziţiile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pct.45-53 din Regulamentul nr.176/2025 în conformitate cu pct.61-64 din Regulamentul nr.176/2025.</w:t>
            </w:r>
          </w:p>
        </w:tc>
      </w:tr>
      <w:tr w:rsidR="00244104" w:rsidRPr="00244104" w14:paraId="4759B63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D221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103C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50 % în conformitate cu pct.61-64 din Regulamentul nr.176/2025</w:t>
            </w:r>
            <w:r w:rsidRPr="00244104">
              <w:rPr>
                <w:rFonts w:ascii="Times New Roman" w:eastAsia="Times New Roman" w:hAnsi="Times New Roman" w:cs="Times New Roman"/>
                <w:kern w:val="0"/>
                <w:lang w:eastAsia="ro-MD"/>
                <w14:ligatures w14:val="none"/>
              </w:rPr>
              <w:br/>
              <w:t>Pct.61-64 din Regulamentul nr.176/2025, pct.6 subpct.2) din Regulamentul nr.111/2018</w:t>
            </w:r>
            <w:r w:rsidRPr="00244104">
              <w:rPr>
                <w:rFonts w:ascii="Times New Roman" w:eastAsia="Times New Roman" w:hAnsi="Times New Roman" w:cs="Times New Roman"/>
                <w:kern w:val="0"/>
                <w:lang w:eastAsia="ro-MD"/>
                <w14:ligatures w14:val="none"/>
              </w:rPr>
              <w:br/>
              <w:t xml:space="preserve">Valoarea expunerii, determinată în conformitate cu pct.61-64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 pct.6 subpct.2) din Regulamentul nr.111/2018, în cazul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cu risc mediu cărora li s-ar aplica un factor de conversie a creditului de 50 %, astfel cum este definit în abordarea standardizată a riscului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pct.2 subpct.1)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2) din anexa nr.1 la Regulamentul nr.111/2018 (valoarea expunerii în acest caz este de 50 % din valoarea nominală).</w:t>
            </w:r>
            <w:r w:rsidRPr="00244104">
              <w:rPr>
                <w:rFonts w:ascii="Times New Roman" w:eastAsia="Times New Roman" w:hAnsi="Times New Roman" w:cs="Times New Roman"/>
                <w:kern w:val="0"/>
                <w:lang w:eastAsia="ro-MD"/>
                <w14:ligatures w14:val="none"/>
              </w:rPr>
              <w:br/>
              <w:t xml:space="preserve">Din valoarea nominală nu se scad ajustările specifice pentru riscul de credit. În schimb, astfel cum se indică la pct.63 din Regulamentul nr.176/2025, băncile pot reduce cuantumul echivalent expunerii din credite al unui element </w:t>
            </w:r>
            <w:proofErr w:type="spellStart"/>
            <w:r w:rsidRPr="00244104">
              <w:rPr>
                <w:rFonts w:ascii="Times New Roman" w:eastAsia="Times New Roman" w:hAnsi="Times New Roman" w:cs="Times New Roman"/>
                <w:kern w:val="0"/>
                <w:lang w:eastAsia="ro-MD"/>
                <w14:ligatures w14:val="none"/>
              </w:rPr>
              <w:t>extrabilanţier</w:t>
            </w:r>
            <w:proofErr w:type="spellEnd"/>
            <w:r w:rsidRPr="00244104">
              <w:rPr>
                <w:rFonts w:ascii="Times New Roman" w:eastAsia="Times New Roman" w:hAnsi="Times New Roman" w:cs="Times New Roman"/>
                <w:kern w:val="0"/>
                <w:lang w:eastAsia="ro-MD"/>
                <w14:ligatures w14:val="none"/>
              </w:rPr>
              <w:t xml:space="preserve"> cu suma corespunzătoare a ajustărilor specifice pentru riscul de credit. Calculul este supus unui prag egal cu zero.</w:t>
            </w:r>
            <w:r w:rsidRPr="00244104">
              <w:rPr>
                <w:rFonts w:ascii="Times New Roman" w:eastAsia="Times New Roman" w:hAnsi="Times New Roman" w:cs="Times New Roman"/>
                <w:kern w:val="0"/>
                <w:lang w:eastAsia="ro-MD"/>
                <w14:ligatures w14:val="none"/>
              </w:rPr>
              <w:br/>
              <w:t xml:space="preserve">Băncile nu iau în considerare în această celulă contractele enumerate în anexa nr.1 la Regulamentul nr.114/2018, instrumentele financiare derivate de credit, SFT-urile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poziţiile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pct.45-53 din Regulamentul nr.176/2025 în conformitate cu pct.61-64 din Regulamentul nr.176/2025.</w:t>
            </w:r>
          </w:p>
        </w:tc>
      </w:tr>
      <w:tr w:rsidR="00244104" w:rsidRPr="00244104" w14:paraId="538B338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0312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52F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cu un factor de conversie a creditului de 100 % în conformitate cu pct.61-64 din Regulamentul </w:t>
            </w:r>
            <w:r w:rsidRPr="00244104">
              <w:rPr>
                <w:rFonts w:ascii="Times New Roman" w:eastAsia="Times New Roman" w:hAnsi="Times New Roman" w:cs="Times New Roman"/>
                <w:b/>
                <w:bCs/>
                <w:kern w:val="0"/>
                <w:lang w:eastAsia="ro-MD"/>
                <w14:ligatures w14:val="none"/>
              </w:rPr>
              <w:lastRenderedPageBreak/>
              <w:t>nr.176/2025</w:t>
            </w:r>
            <w:r w:rsidRPr="00244104">
              <w:rPr>
                <w:rFonts w:ascii="Times New Roman" w:eastAsia="Times New Roman" w:hAnsi="Times New Roman" w:cs="Times New Roman"/>
                <w:kern w:val="0"/>
                <w:lang w:eastAsia="ro-MD"/>
                <w14:ligatures w14:val="none"/>
              </w:rPr>
              <w:br/>
              <w:t>Pct.61-64 din Regulamentul nr.176/2025, pct.6 subpct.1) din Regulamentul nr.111/2018</w:t>
            </w:r>
            <w:r w:rsidRPr="00244104">
              <w:rPr>
                <w:rFonts w:ascii="Times New Roman" w:eastAsia="Times New Roman" w:hAnsi="Times New Roman" w:cs="Times New Roman"/>
                <w:kern w:val="0"/>
                <w:lang w:eastAsia="ro-MD"/>
                <w14:ligatures w14:val="none"/>
              </w:rPr>
              <w:br/>
              <w:t xml:space="preserve">Valoarea expunerii, determinată în conformitate cu pct.61-64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 pct.6 subpct.1) din Regulamentul nr.111/2018, în cazul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cu risc ridicat cărora li s-ar aplica un factor de conversie a creditului de 100 %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pct.1 subpct.1)-11) din anexa nr.1 la Regulamentul nr.111/2018 (valoarea expunerii în acest caz este de 100 % din valoarea nominală).</w:t>
            </w:r>
            <w:r w:rsidRPr="00244104">
              <w:rPr>
                <w:rFonts w:ascii="Times New Roman" w:eastAsia="Times New Roman" w:hAnsi="Times New Roman" w:cs="Times New Roman"/>
                <w:kern w:val="0"/>
                <w:lang w:eastAsia="ro-MD"/>
                <w14:ligatures w14:val="none"/>
              </w:rPr>
              <w:br/>
              <w:t xml:space="preserve">Din valoarea nominală nu se scad ajustările specifice pentru riscul de credit. În schimb, astfel cum se indică la pct.63 din Regulamentul nr.176/2025, băncile pot reduce cuantumul echivalent expunerii din credite al unui element </w:t>
            </w:r>
            <w:proofErr w:type="spellStart"/>
            <w:r w:rsidRPr="00244104">
              <w:rPr>
                <w:rFonts w:ascii="Times New Roman" w:eastAsia="Times New Roman" w:hAnsi="Times New Roman" w:cs="Times New Roman"/>
                <w:kern w:val="0"/>
                <w:lang w:eastAsia="ro-MD"/>
                <w14:ligatures w14:val="none"/>
              </w:rPr>
              <w:t>extrabilanţier</w:t>
            </w:r>
            <w:proofErr w:type="spellEnd"/>
            <w:r w:rsidRPr="00244104">
              <w:rPr>
                <w:rFonts w:ascii="Times New Roman" w:eastAsia="Times New Roman" w:hAnsi="Times New Roman" w:cs="Times New Roman"/>
                <w:kern w:val="0"/>
                <w:lang w:eastAsia="ro-MD"/>
                <w14:ligatures w14:val="none"/>
              </w:rPr>
              <w:t xml:space="preserve"> cu suma corespunzătoare a ajustărilor specifice pentru riscul de credit. Calculul este supus unui prag egal cu zero.</w:t>
            </w:r>
            <w:r w:rsidRPr="00244104">
              <w:rPr>
                <w:rFonts w:ascii="Times New Roman" w:eastAsia="Times New Roman" w:hAnsi="Times New Roman" w:cs="Times New Roman"/>
                <w:kern w:val="0"/>
                <w:lang w:eastAsia="ro-MD"/>
                <w14:ligatures w14:val="none"/>
              </w:rPr>
              <w:br/>
              <w:t xml:space="preserve">Băncile nu iau în considerare în această celulă contractele enumerate în anexa nr.1 la Regulamentul nr.114/2018, instrumentele financiare derivate de credit, SFT-urile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poziţiile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pct.45-53 din Regulamentul nr.176/2025 în conformitate cu pct.61-64 din Regulamentul nr.176/2025.</w:t>
            </w:r>
          </w:p>
        </w:tc>
      </w:tr>
      <w:tr w:rsidR="00244104" w:rsidRPr="00244104" w14:paraId="50FBCC3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4EC2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{0181;0010}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3944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Ajustări generale pentru riscul de credit aferente elementelor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br/>
              <w:t>Pct.9-11 din Regulamentul nr.176/2025</w:t>
            </w:r>
            <w:r w:rsidRPr="00244104">
              <w:rPr>
                <w:rFonts w:ascii="Times New Roman" w:eastAsia="Times New Roman" w:hAnsi="Times New Roman" w:cs="Times New Roman"/>
                <w:kern w:val="0"/>
                <w:lang w:eastAsia="ro-MD"/>
                <w14:ligatures w14:val="none"/>
              </w:rPr>
              <w:br/>
              <w:t xml:space="preserve">Cuantumul ajustărilor generale pentru riscul de credit corespunzătoare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subpct.9.4 din Regulamentul nr.176/2025, pe care băncile îl deduc în conformitate cu pct.11 din Regulamentul nr.176/2025. Cuantumul raportat nu se ia în considerare ca reducere la calcularea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raportate pe rândurile {0150;0010}-{0180;0010}.</w:t>
            </w:r>
          </w:p>
        </w:tc>
      </w:tr>
      <w:tr w:rsidR="00244104" w:rsidRPr="00244104" w14:paraId="7EC8260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6602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4846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Achiziţiile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vânzările standard care urmează a fi decontate: valoarea contabilă conform principiului contabilizării la data </w:t>
            </w:r>
            <w:proofErr w:type="spellStart"/>
            <w:r w:rsidRPr="00244104">
              <w:rPr>
                <w:rFonts w:ascii="Times New Roman" w:eastAsia="Times New Roman" w:hAnsi="Times New Roman" w:cs="Times New Roman"/>
                <w:b/>
                <w:bCs/>
                <w:kern w:val="0"/>
                <w:lang w:eastAsia="ro-MD"/>
                <w14:ligatures w14:val="none"/>
              </w:rPr>
              <w:t>tranzacţionării</w:t>
            </w:r>
            <w:proofErr w:type="spellEnd"/>
            <w:r w:rsidRPr="00244104">
              <w:rPr>
                <w:rFonts w:ascii="Times New Roman" w:eastAsia="Times New Roman" w:hAnsi="Times New Roman" w:cs="Times New Roman"/>
                <w:kern w:val="0"/>
                <w:lang w:eastAsia="ro-MD"/>
                <w14:ligatures w14:val="none"/>
              </w:rPr>
              <w:br/>
              <w:t>Pct.65 din Regulamentul nr.176/2025</w:t>
            </w:r>
            <w:r w:rsidRPr="00244104">
              <w:rPr>
                <w:rFonts w:ascii="Times New Roman" w:eastAsia="Times New Roman" w:hAnsi="Times New Roman" w:cs="Times New Roman"/>
                <w:kern w:val="0"/>
                <w:lang w:eastAsia="ro-MD"/>
                <w14:ligatures w14:val="none"/>
              </w:rPr>
              <w:br/>
              <w:t>Suma dintre:</w:t>
            </w:r>
            <w:r w:rsidRPr="00244104">
              <w:rPr>
                <w:rFonts w:ascii="Times New Roman" w:eastAsia="Times New Roman" w:hAnsi="Times New Roman" w:cs="Times New Roman"/>
                <w:kern w:val="0"/>
                <w:lang w:eastAsia="ro-MD"/>
                <w14:ligatures w14:val="none"/>
              </w:rPr>
              <w:br/>
              <w:t xml:space="preserve">– sumele în numerar aferente </w:t>
            </w:r>
            <w:proofErr w:type="spellStart"/>
            <w:r w:rsidRPr="00244104">
              <w:rPr>
                <w:rFonts w:ascii="Times New Roman" w:eastAsia="Times New Roman" w:hAnsi="Times New Roman" w:cs="Times New Roman"/>
                <w:kern w:val="0"/>
                <w:lang w:eastAsia="ro-MD"/>
                <w14:ligatures w14:val="none"/>
              </w:rPr>
              <w:t>achiziţiilor</w:t>
            </w:r>
            <w:proofErr w:type="spellEnd"/>
            <w:r w:rsidRPr="00244104">
              <w:rPr>
                <w:rFonts w:ascii="Times New Roman" w:eastAsia="Times New Roman" w:hAnsi="Times New Roman" w:cs="Times New Roman"/>
                <w:kern w:val="0"/>
                <w:lang w:eastAsia="ro-MD"/>
                <w14:ligatures w14:val="none"/>
              </w:rPr>
              <w:t xml:space="preserve"> standard care rămân ca active în </w:t>
            </w:r>
            <w:proofErr w:type="spellStart"/>
            <w:r w:rsidRPr="00244104">
              <w:rPr>
                <w:rFonts w:ascii="Times New Roman" w:eastAsia="Times New Roman" w:hAnsi="Times New Roman" w:cs="Times New Roman"/>
                <w:kern w:val="0"/>
                <w:lang w:eastAsia="ro-MD"/>
                <w14:ligatures w14:val="none"/>
              </w:rPr>
              <w:t>bilanţul</w:t>
            </w:r>
            <w:proofErr w:type="spellEnd"/>
            <w:r w:rsidRPr="00244104">
              <w:rPr>
                <w:rFonts w:ascii="Times New Roman" w:eastAsia="Times New Roman" w:hAnsi="Times New Roman" w:cs="Times New Roman"/>
                <w:kern w:val="0"/>
                <w:lang w:eastAsia="ro-MD"/>
                <w14:ligatures w14:val="none"/>
              </w:rPr>
              <w:t xml:space="preserve"> contabil până la data decontării, în conformitate cu subpct.9.1 din Regulamentul nr.176/2025;</w:t>
            </w:r>
            <w:r w:rsidRPr="00244104">
              <w:rPr>
                <w:rFonts w:ascii="Times New Roman" w:eastAsia="Times New Roman" w:hAnsi="Times New Roman" w:cs="Times New Roman"/>
                <w:kern w:val="0"/>
                <w:lang w:eastAsia="ro-MD"/>
                <w14:ligatures w14:val="none"/>
              </w:rPr>
              <w:br/>
              <w:t xml:space="preserve">– sumele de încasat aferente vânzărilor standard care rămân ca active în </w:t>
            </w:r>
            <w:proofErr w:type="spellStart"/>
            <w:r w:rsidRPr="00244104">
              <w:rPr>
                <w:rFonts w:ascii="Times New Roman" w:eastAsia="Times New Roman" w:hAnsi="Times New Roman" w:cs="Times New Roman"/>
                <w:kern w:val="0"/>
                <w:lang w:eastAsia="ro-MD"/>
                <w14:ligatures w14:val="none"/>
              </w:rPr>
              <w:t>bilanţul</w:t>
            </w:r>
            <w:proofErr w:type="spellEnd"/>
            <w:r w:rsidRPr="00244104">
              <w:rPr>
                <w:rFonts w:ascii="Times New Roman" w:eastAsia="Times New Roman" w:hAnsi="Times New Roman" w:cs="Times New Roman"/>
                <w:kern w:val="0"/>
                <w:lang w:eastAsia="ro-MD"/>
                <w14:ligatures w14:val="none"/>
              </w:rPr>
              <w:t xml:space="preserve"> contabil până la data decontării, în conformitate cu subpct.9.1 din Regulamentul nr.176/2025. Acest cuantum este cel rezultat după compensarea, în măsura în care este permisă de cadrul contabil aplicabil, între sumele de încasat în numerar pentru vânzările standard care urmează a fi decontate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sumele de plătit în numerar pentru </w:t>
            </w:r>
            <w:proofErr w:type="spellStart"/>
            <w:r w:rsidRPr="00244104">
              <w:rPr>
                <w:rFonts w:ascii="Times New Roman" w:eastAsia="Times New Roman" w:hAnsi="Times New Roman" w:cs="Times New Roman"/>
                <w:kern w:val="0"/>
                <w:lang w:eastAsia="ro-MD"/>
                <w14:ligatures w14:val="none"/>
              </w:rPr>
              <w:t>achiziţiile</w:t>
            </w:r>
            <w:proofErr w:type="spellEnd"/>
            <w:r w:rsidRPr="00244104">
              <w:rPr>
                <w:rFonts w:ascii="Times New Roman" w:eastAsia="Times New Roman" w:hAnsi="Times New Roman" w:cs="Times New Roman"/>
                <w:kern w:val="0"/>
                <w:lang w:eastAsia="ro-MD"/>
                <w14:ligatures w14:val="none"/>
              </w:rPr>
              <w:t xml:space="preserve"> standard care urmează a fi decontate.</w:t>
            </w:r>
            <w:r w:rsidRPr="00244104">
              <w:rPr>
                <w:rFonts w:ascii="Times New Roman" w:eastAsia="Times New Roman" w:hAnsi="Times New Roman" w:cs="Times New Roman"/>
                <w:kern w:val="0"/>
                <w:lang w:eastAsia="ro-MD"/>
                <w14:ligatures w14:val="none"/>
              </w:rPr>
              <w:br/>
              <w:t xml:space="preserve">Băncile care aplică principiul contabilizării la data </w:t>
            </w:r>
            <w:proofErr w:type="spellStart"/>
            <w:r w:rsidRPr="00244104">
              <w:rPr>
                <w:rFonts w:ascii="Times New Roman" w:eastAsia="Times New Roman" w:hAnsi="Times New Roman" w:cs="Times New Roman"/>
                <w:kern w:val="0"/>
                <w:lang w:eastAsia="ro-MD"/>
                <w14:ligatures w14:val="none"/>
              </w:rPr>
              <w:t>tranzacţionării</w:t>
            </w:r>
            <w:proofErr w:type="spellEnd"/>
            <w:r w:rsidRPr="00244104">
              <w:rPr>
                <w:rFonts w:ascii="Times New Roman" w:eastAsia="Times New Roman" w:hAnsi="Times New Roman" w:cs="Times New Roman"/>
                <w:kern w:val="0"/>
                <w:lang w:eastAsia="ro-MD"/>
                <w14:ligatures w14:val="none"/>
              </w:rPr>
              <w:t xml:space="preserve"> raportează suma </w:t>
            </w:r>
            <w:proofErr w:type="spellStart"/>
            <w:r w:rsidRPr="00244104">
              <w:rPr>
                <w:rFonts w:ascii="Times New Roman" w:eastAsia="Times New Roman" w:hAnsi="Times New Roman" w:cs="Times New Roman"/>
                <w:kern w:val="0"/>
                <w:lang w:eastAsia="ro-MD"/>
                <w14:ligatures w14:val="none"/>
              </w:rPr>
              <w:t>menţionată</w:t>
            </w:r>
            <w:proofErr w:type="spellEnd"/>
            <w:r w:rsidRPr="00244104">
              <w:rPr>
                <w:rFonts w:ascii="Times New Roman" w:eastAsia="Times New Roman" w:hAnsi="Times New Roman" w:cs="Times New Roman"/>
                <w:kern w:val="0"/>
                <w:lang w:eastAsia="ro-MD"/>
                <w14:ligatures w14:val="none"/>
              </w:rPr>
              <w:t xml:space="preserve"> mai sus în această celulă,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nu pe rândul 0190 – “Alte active” – dar raportează titlurile de valoare aferente </w:t>
            </w:r>
            <w:proofErr w:type="spellStart"/>
            <w:r w:rsidRPr="00244104">
              <w:rPr>
                <w:rFonts w:ascii="Times New Roman" w:eastAsia="Times New Roman" w:hAnsi="Times New Roman" w:cs="Times New Roman"/>
                <w:kern w:val="0"/>
                <w:lang w:eastAsia="ro-MD"/>
                <w14:ligatures w14:val="none"/>
              </w:rPr>
              <w:t>achiziţiilor</w:t>
            </w:r>
            <w:proofErr w:type="spellEnd"/>
            <w:r w:rsidRPr="00244104">
              <w:rPr>
                <w:rFonts w:ascii="Times New Roman" w:eastAsia="Times New Roman" w:hAnsi="Times New Roman" w:cs="Times New Roman"/>
                <w:kern w:val="0"/>
                <w:lang w:eastAsia="ro-MD"/>
                <w14:ligatures w14:val="none"/>
              </w:rPr>
              <w:t xml:space="preserve"> standard pe rândul 0190.</w:t>
            </w:r>
          </w:p>
        </w:tc>
      </w:tr>
      <w:tr w:rsidR="00244104" w:rsidRPr="00244104" w14:paraId="56EEDF0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C6B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{0186;0010}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0259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Vânzările standard care urmează a fi decontate: reluarea compensării contabile conform principiului contabilizării la data </w:t>
            </w:r>
            <w:proofErr w:type="spellStart"/>
            <w:r w:rsidRPr="00244104">
              <w:rPr>
                <w:rFonts w:ascii="Times New Roman" w:eastAsia="Times New Roman" w:hAnsi="Times New Roman" w:cs="Times New Roman"/>
                <w:b/>
                <w:bCs/>
                <w:kern w:val="0"/>
                <w:lang w:eastAsia="ro-MD"/>
                <w14:ligatures w14:val="none"/>
              </w:rPr>
              <w:t>tranzacţionării</w:t>
            </w:r>
            <w:proofErr w:type="spellEnd"/>
            <w:r w:rsidRPr="00244104">
              <w:rPr>
                <w:rFonts w:ascii="Times New Roman" w:eastAsia="Times New Roman" w:hAnsi="Times New Roman" w:cs="Times New Roman"/>
                <w:kern w:val="0"/>
                <w:lang w:eastAsia="ro-MD"/>
                <w14:ligatures w14:val="none"/>
              </w:rPr>
              <w:br/>
              <w:t>Pct.66 din Regulamentul nr.176/2025</w:t>
            </w:r>
            <w:r w:rsidRPr="00244104">
              <w:rPr>
                <w:rFonts w:ascii="Times New Roman" w:eastAsia="Times New Roman" w:hAnsi="Times New Roman" w:cs="Times New Roman"/>
                <w:kern w:val="0"/>
                <w:lang w:eastAsia="ro-MD"/>
                <w14:ligatures w14:val="none"/>
              </w:rPr>
              <w:br/>
              <w:t xml:space="preserve">Cuantumul compensat între sumele de încasat în numerar pentru vânzările standard care urmează a fi decontate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sumele de plătit în </w:t>
            </w:r>
            <w:r w:rsidRPr="00244104">
              <w:rPr>
                <w:rFonts w:ascii="Times New Roman" w:eastAsia="Times New Roman" w:hAnsi="Times New Roman" w:cs="Times New Roman"/>
                <w:kern w:val="0"/>
                <w:lang w:eastAsia="ro-MD"/>
                <w14:ligatures w14:val="none"/>
              </w:rPr>
              <w:lastRenderedPageBreak/>
              <w:t xml:space="preserve">numerar pentru </w:t>
            </w:r>
            <w:proofErr w:type="spellStart"/>
            <w:r w:rsidRPr="00244104">
              <w:rPr>
                <w:rFonts w:ascii="Times New Roman" w:eastAsia="Times New Roman" w:hAnsi="Times New Roman" w:cs="Times New Roman"/>
                <w:kern w:val="0"/>
                <w:lang w:eastAsia="ro-MD"/>
                <w14:ligatures w14:val="none"/>
              </w:rPr>
              <w:t>achiziţiile</w:t>
            </w:r>
            <w:proofErr w:type="spellEnd"/>
            <w:r w:rsidRPr="00244104">
              <w:rPr>
                <w:rFonts w:ascii="Times New Roman" w:eastAsia="Times New Roman" w:hAnsi="Times New Roman" w:cs="Times New Roman"/>
                <w:kern w:val="0"/>
                <w:lang w:eastAsia="ro-MD"/>
                <w14:ligatures w14:val="none"/>
              </w:rPr>
              <w:t xml:space="preserve"> standard care urmează a fi decontate, permis de cadrul contabil.</w:t>
            </w:r>
          </w:p>
        </w:tc>
      </w:tr>
      <w:tr w:rsidR="00244104" w:rsidRPr="00244104" w14:paraId="1F4FF3D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F133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{0187;0010}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01E1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Vânzările standard care urmează a fi decontate: compensarea în conformitate cu pct.66 din Regulamentul nr.176/2025</w:t>
            </w:r>
            <w:r w:rsidRPr="00244104">
              <w:rPr>
                <w:rFonts w:ascii="Times New Roman" w:eastAsia="Times New Roman" w:hAnsi="Times New Roman" w:cs="Times New Roman"/>
                <w:kern w:val="0"/>
                <w:lang w:eastAsia="ro-MD"/>
                <w14:ligatures w14:val="none"/>
              </w:rPr>
              <w:br/>
              <w:t>Pct.66 din Regulamentul nr.176/2025</w:t>
            </w:r>
            <w:r w:rsidRPr="00244104">
              <w:rPr>
                <w:rFonts w:ascii="Times New Roman" w:eastAsia="Times New Roman" w:hAnsi="Times New Roman" w:cs="Times New Roman"/>
                <w:kern w:val="0"/>
                <w:lang w:eastAsia="ro-MD"/>
                <w14:ligatures w14:val="none"/>
              </w:rPr>
              <w:br/>
              <w:t xml:space="preserve">Cuantumul compensat între sumele de încasat în numerar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sumele de plătit în numerar în cazul cărora atât vânzările standard, cât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achiziţiile</w:t>
            </w:r>
            <w:proofErr w:type="spellEnd"/>
            <w:r w:rsidRPr="00244104">
              <w:rPr>
                <w:rFonts w:ascii="Times New Roman" w:eastAsia="Times New Roman" w:hAnsi="Times New Roman" w:cs="Times New Roman"/>
                <w:kern w:val="0"/>
                <w:lang w:eastAsia="ro-MD"/>
                <w14:ligatures w14:val="none"/>
              </w:rPr>
              <w:t xml:space="preserve"> standard aferente sunt decontate pe baza principiului “livrare contra plată”, în conformitate cu pct.66 din Regulamentul nr.176/2025.</w:t>
            </w:r>
          </w:p>
        </w:tc>
      </w:tr>
      <w:tr w:rsidR="00244104" w:rsidRPr="00244104" w14:paraId="56E24AD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92BA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{0188;0010}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CC9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Achiziţiile</w:t>
            </w:r>
            <w:proofErr w:type="spellEnd"/>
            <w:r w:rsidRPr="00244104">
              <w:rPr>
                <w:rFonts w:ascii="Times New Roman" w:eastAsia="Times New Roman" w:hAnsi="Times New Roman" w:cs="Times New Roman"/>
                <w:b/>
                <w:bCs/>
                <w:kern w:val="0"/>
                <w:lang w:eastAsia="ro-MD"/>
                <w14:ligatures w14:val="none"/>
              </w:rPr>
              <w:t xml:space="preserve"> standard care urmează a fi decontate: </w:t>
            </w:r>
            <w:proofErr w:type="spellStart"/>
            <w:r w:rsidRPr="00244104">
              <w:rPr>
                <w:rFonts w:ascii="Times New Roman" w:eastAsia="Times New Roman" w:hAnsi="Times New Roman" w:cs="Times New Roman"/>
                <w:b/>
                <w:bCs/>
                <w:kern w:val="0"/>
                <w:lang w:eastAsia="ro-MD"/>
                <w14:ligatures w14:val="none"/>
              </w:rPr>
              <w:t>recunoaşterea</w:t>
            </w:r>
            <w:proofErr w:type="spellEnd"/>
            <w:r w:rsidRPr="00244104">
              <w:rPr>
                <w:rFonts w:ascii="Times New Roman" w:eastAsia="Times New Roman" w:hAnsi="Times New Roman" w:cs="Times New Roman"/>
                <w:b/>
                <w:bCs/>
                <w:kern w:val="0"/>
                <w:lang w:eastAsia="ro-MD"/>
                <w14:ligatures w14:val="none"/>
              </w:rPr>
              <w:t xml:space="preserve"> totală a angajamentelor de plată conform principiului contabilizării la data decontării</w:t>
            </w:r>
            <w:r w:rsidRPr="00244104">
              <w:rPr>
                <w:rFonts w:ascii="Times New Roman" w:eastAsia="Times New Roman" w:hAnsi="Times New Roman" w:cs="Times New Roman"/>
                <w:kern w:val="0"/>
                <w:lang w:eastAsia="ro-MD"/>
                <w14:ligatures w14:val="none"/>
              </w:rPr>
              <w:br/>
              <w:t>Pct.67-68 din Regulamentul nr.176/2025</w:t>
            </w:r>
            <w:r w:rsidRPr="00244104">
              <w:rPr>
                <w:rFonts w:ascii="Times New Roman" w:eastAsia="Times New Roman" w:hAnsi="Times New Roman" w:cs="Times New Roman"/>
                <w:kern w:val="0"/>
                <w:lang w:eastAsia="ro-MD"/>
                <w14:ligatures w14:val="none"/>
              </w:rPr>
              <w:br/>
              <w:t>Partea din cuantumul raportat pe rândul 0188 compensată cu valoarea nominală totală a sumelor de încasat în numerar aferente vânzărilor standard care urmează a fi decontate, în conformitate cu pct.67-68 din Regulamentul nr.176/2025.</w:t>
            </w:r>
          </w:p>
        </w:tc>
      </w:tr>
      <w:tr w:rsidR="00244104" w:rsidRPr="00244104" w14:paraId="4BA7648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457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{0189;0010}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A9C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Achiziţiile</w:t>
            </w:r>
            <w:proofErr w:type="spellEnd"/>
            <w:r w:rsidRPr="00244104">
              <w:rPr>
                <w:rFonts w:ascii="Times New Roman" w:eastAsia="Times New Roman" w:hAnsi="Times New Roman" w:cs="Times New Roman"/>
                <w:b/>
                <w:bCs/>
                <w:kern w:val="0"/>
                <w:lang w:eastAsia="ro-MD"/>
                <w14:ligatures w14:val="none"/>
              </w:rPr>
              <w:t xml:space="preserve"> standard care urmează a fi decontate: compensarea cu angajamentele de plată conform principiului contabilizării la data decontării în conformitate cu pct.67-68 din Regulamentul nr.176/2025</w:t>
            </w:r>
            <w:r w:rsidRPr="00244104">
              <w:rPr>
                <w:rFonts w:ascii="Times New Roman" w:eastAsia="Times New Roman" w:hAnsi="Times New Roman" w:cs="Times New Roman"/>
                <w:kern w:val="0"/>
                <w:lang w:eastAsia="ro-MD"/>
                <w14:ligatures w14:val="none"/>
              </w:rPr>
              <w:br/>
              <w:t>Pct.67-68 din Regulamentul nr.176/2025</w:t>
            </w:r>
            <w:r w:rsidRPr="00244104">
              <w:rPr>
                <w:rFonts w:ascii="Times New Roman" w:eastAsia="Times New Roman" w:hAnsi="Times New Roman" w:cs="Times New Roman"/>
                <w:kern w:val="0"/>
                <w:lang w:eastAsia="ro-MD"/>
                <w14:ligatures w14:val="none"/>
              </w:rPr>
              <w:br/>
              <w:t>Partea din cuantumul raportat pe rândul 0188 compensată cu valoarea nominală totală a sumelor de încasat în numerar aferente vânzărilor standard care urmează a fi decontate, în conformitate cu pct.67-68 din Regulamentul nr.176/2025.</w:t>
            </w:r>
          </w:p>
        </w:tc>
      </w:tr>
      <w:tr w:rsidR="00244104" w:rsidRPr="00244104" w14:paraId="63A1D31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8671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7AE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active</w:t>
            </w:r>
            <w:r w:rsidRPr="00244104">
              <w:rPr>
                <w:rFonts w:ascii="Times New Roman" w:eastAsia="Times New Roman" w:hAnsi="Times New Roman" w:cs="Times New Roman"/>
                <w:kern w:val="0"/>
                <w:lang w:eastAsia="ro-MD"/>
                <w14:ligatures w14:val="none"/>
              </w:rPr>
              <w:br/>
              <w:t>Subpct.9.1 din Regulamentul nr.176/2025</w:t>
            </w:r>
            <w:r w:rsidRPr="00244104">
              <w:rPr>
                <w:rFonts w:ascii="Times New Roman" w:eastAsia="Times New Roman" w:hAnsi="Times New Roman" w:cs="Times New Roman"/>
                <w:kern w:val="0"/>
                <w:lang w:eastAsia="ro-MD"/>
                <w14:ligatures w14:val="none"/>
              </w:rPr>
              <w:br/>
              <w:t xml:space="preserve">Toate activele, cu </w:t>
            </w:r>
            <w:proofErr w:type="spellStart"/>
            <w:r w:rsidRPr="00244104">
              <w:rPr>
                <w:rFonts w:ascii="Times New Roman" w:eastAsia="Times New Roman" w:hAnsi="Times New Roman" w:cs="Times New Roman"/>
                <w:kern w:val="0"/>
                <w:lang w:eastAsia="ro-MD"/>
                <w14:ligatures w14:val="none"/>
              </w:rPr>
              <w:t>excepţia</w:t>
            </w:r>
            <w:proofErr w:type="spellEnd"/>
            <w:r w:rsidRPr="00244104">
              <w:rPr>
                <w:rFonts w:ascii="Times New Roman" w:eastAsia="Times New Roman" w:hAnsi="Times New Roman" w:cs="Times New Roman"/>
                <w:kern w:val="0"/>
                <w:lang w:eastAsia="ro-MD"/>
                <w14:ligatures w14:val="none"/>
              </w:rPr>
              <w:t xml:space="preserve"> contractelor derivate enumerate în anexa nr.1 la Regulamentul nr.114/2018, a instrumentelor financiare derivate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 SFT-urilor (de exemplu, printre activele care se raportează în această celulă se numără </w:t>
            </w:r>
            <w:proofErr w:type="spellStart"/>
            <w:r w:rsidRPr="00244104">
              <w:rPr>
                <w:rFonts w:ascii="Times New Roman" w:eastAsia="Times New Roman" w:hAnsi="Times New Roman" w:cs="Times New Roman"/>
                <w:kern w:val="0"/>
                <w:lang w:eastAsia="ro-MD"/>
                <w14:ligatures w14:val="none"/>
              </w:rPr>
              <w:t>creanţele</w:t>
            </w:r>
            <w:proofErr w:type="spellEnd"/>
            <w:r w:rsidRPr="00244104">
              <w:rPr>
                <w:rFonts w:ascii="Times New Roman" w:eastAsia="Times New Roman" w:hAnsi="Times New Roman" w:cs="Times New Roman"/>
                <w:kern w:val="0"/>
                <w:lang w:eastAsia="ro-MD"/>
                <w14:ligatures w14:val="none"/>
              </w:rPr>
              <w:t xml:space="preserve"> furnizate pentru marja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 atunci când sunt recunoscute în temeiul cadrului contabil curent, activele lichide, astfel cum sunt definite în temeiul indicatorului de acoperire a necesarului de lichiditate,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nereuşite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nedecontate). Evaluarea efectuată de bănci se bazează pe principiile stabilite la pct.24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pct.16 din Regulamentul nr.176/2025.</w:t>
            </w:r>
            <w:r w:rsidRPr="00244104">
              <w:rPr>
                <w:rFonts w:ascii="Times New Roman" w:eastAsia="Times New Roman" w:hAnsi="Times New Roman" w:cs="Times New Roman"/>
                <w:kern w:val="0"/>
                <w:lang w:eastAsia="ro-MD"/>
                <w14:ligatures w14:val="none"/>
              </w:rPr>
              <w:br/>
              <w:t xml:space="preserve">Băncile includ în această celulă numerarul primit sau titlurile care sunt furnizate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prin intermediul SFT-urilor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reţinute</w:t>
            </w:r>
            <w:proofErr w:type="spellEnd"/>
            <w:r w:rsidRPr="00244104">
              <w:rPr>
                <w:rFonts w:ascii="Times New Roman" w:eastAsia="Times New Roman" w:hAnsi="Times New Roman" w:cs="Times New Roman"/>
                <w:kern w:val="0"/>
                <w:lang w:eastAsia="ro-MD"/>
                <w14:ligatures w14:val="none"/>
              </w:rPr>
              <w:t xml:space="preserv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pentru care criteriile contabile de scoatere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nu sunt îndeplinite). În plus, băncile recunosc în această celulă elementele deduse din fondurile proprii de nivel 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elementele de fonduri proprii de nivel 1 suplimentar (de exemplu, imobilizările necorporale, </w:t>
            </w:r>
            <w:proofErr w:type="spellStart"/>
            <w:r w:rsidRPr="00244104">
              <w:rPr>
                <w:rFonts w:ascii="Times New Roman" w:eastAsia="Times New Roman" w:hAnsi="Times New Roman" w:cs="Times New Roman"/>
                <w:kern w:val="0"/>
                <w:lang w:eastAsia="ro-MD"/>
                <w14:ligatures w14:val="none"/>
              </w:rPr>
              <w:t>creanţele</w:t>
            </w:r>
            <w:proofErr w:type="spellEnd"/>
            <w:r w:rsidRPr="00244104">
              <w:rPr>
                <w:rFonts w:ascii="Times New Roman" w:eastAsia="Times New Roman" w:hAnsi="Times New Roman" w:cs="Times New Roman"/>
                <w:kern w:val="0"/>
                <w:lang w:eastAsia="ro-MD"/>
                <w14:ligatures w14:val="none"/>
              </w:rPr>
              <w:t xml:space="preserve"> privind impozitul amânat etc.).</w:t>
            </w:r>
            <w:r w:rsidRPr="00244104">
              <w:rPr>
                <w:rFonts w:ascii="Times New Roman" w:eastAsia="Times New Roman" w:hAnsi="Times New Roman" w:cs="Times New Roman"/>
                <w:kern w:val="0"/>
                <w:lang w:eastAsia="ro-MD"/>
                <w14:ligatures w14:val="none"/>
              </w:rPr>
              <w:br/>
              <w:t>Cuantumul raportat pe rândul {0191;0010} nu se ia în considerare ca reducere la calcularea acestui rând.</w:t>
            </w:r>
            <w:r w:rsidRPr="00244104">
              <w:rPr>
                <w:rFonts w:ascii="Times New Roman" w:eastAsia="Times New Roman" w:hAnsi="Times New Roman" w:cs="Times New Roman"/>
                <w:kern w:val="0"/>
                <w:lang w:eastAsia="ro-MD"/>
                <w14:ligatures w14:val="none"/>
              </w:rPr>
              <w:br/>
              <w:t xml:space="preserve">Acordurile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nu se raportează aici, ci pe rândurile {0193;0010}, {0194;0010}, {0195;0010}, {0196;0010}, {0197;0010}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{0198;0010}.</w:t>
            </w:r>
          </w:p>
        </w:tc>
      </w:tr>
      <w:tr w:rsidR="00244104" w:rsidRPr="00244104" w14:paraId="5DCFCAC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12F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0600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Ajustări generale pentru riscul de credit aferente elementelor </w:t>
            </w:r>
            <w:proofErr w:type="spellStart"/>
            <w:r w:rsidRPr="00244104">
              <w:rPr>
                <w:rFonts w:ascii="Times New Roman" w:eastAsia="Times New Roman" w:hAnsi="Times New Roman" w:cs="Times New Roman"/>
                <w:b/>
                <w:bCs/>
                <w:kern w:val="0"/>
                <w:lang w:eastAsia="ro-MD"/>
                <w14:ligatures w14:val="none"/>
              </w:rPr>
              <w:t>bilanţiere</w:t>
            </w:r>
            <w:proofErr w:type="spellEnd"/>
            <w:r w:rsidRPr="00244104">
              <w:rPr>
                <w:rFonts w:ascii="Times New Roman" w:eastAsia="Times New Roman" w:hAnsi="Times New Roman" w:cs="Times New Roman"/>
                <w:kern w:val="0"/>
                <w:lang w:eastAsia="ro-MD"/>
                <w14:ligatures w14:val="none"/>
              </w:rPr>
              <w:br/>
              <w:t>Pct.9-11 din Regulamentul nr.176/2025</w:t>
            </w:r>
            <w:r w:rsidRPr="00244104">
              <w:rPr>
                <w:rFonts w:ascii="Times New Roman" w:eastAsia="Times New Roman" w:hAnsi="Times New Roman" w:cs="Times New Roman"/>
                <w:kern w:val="0"/>
                <w:lang w:eastAsia="ro-MD"/>
                <w14:ligatures w14:val="none"/>
              </w:rPr>
              <w:br/>
              <w:t xml:space="preserve">Cuantumul ajustărilor generale pentru riscul de credit </w:t>
            </w:r>
            <w:r w:rsidRPr="00244104">
              <w:rPr>
                <w:rFonts w:ascii="Times New Roman" w:eastAsia="Times New Roman" w:hAnsi="Times New Roman" w:cs="Times New Roman"/>
                <w:kern w:val="0"/>
                <w:lang w:eastAsia="ro-MD"/>
                <w14:ligatures w14:val="none"/>
              </w:rPr>
              <w:lastRenderedPageBreak/>
              <w:t xml:space="preserve">corespunzătoare elementelor </w:t>
            </w:r>
            <w:proofErr w:type="spellStart"/>
            <w:r w:rsidRPr="00244104">
              <w:rPr>
                <w:rFonts w:ascii="Times New Roman" w:eastAsia="Times New Roman" w:hAnsi="Times New Roman" w:cs="Times New Roman"/>
                <w:kern w:val="0"/>
                <w:lang w:eastAsia="ro-MD"/>
                <w14:ligatures w14:val="none"/>
              </w:rPr>
              <w:t>bilanţiere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subpct.9.1 din Regulamentul nr.176/2025, pe care băncile îl deduc în conformitate cu pct.11 din Regulamentul nr.176/2025.</w:t>
            </w:r>
            <w:r w:rsidRPr="00244104">
              <w:rPr>
                <w:rFonts w:ascii="Times New Roman" w:eastAsia="Times New Roman" w:hAnsi="Times New Roman" w:cs="Times New Roman"/>
                <w:kern w:val="0"/>
                <w:lang w:eastAsia="ro-MD"/>
                <w14:ligatures w14:val="none"/>
              </w:rPr>
              <w:br/>
              <w:t>Cuantumul raportat nu se ia în considerare ca reducere la calcularea altor active raportate pe rândul {0190;0010}.</w:t>
            </w:r>
          </w:p>
        </w:tc>
      </w:tr>
      <w:tr w:rsidR="00244104" w:rsidRPr="00244104" w14:paraId="0C460C8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2E1A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{0193;0010}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68C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Acordurile de tipul “cash </w:t>
            </w:r>
            <w:proofErr w:type="spellStart"/>
            <w:r w:rsidRPr="00244104">
              <w:rPr>
                <w:rFonts w:ascii="Times New Roman" w:eastAsia="Times New Roman" w:hAnsi="Times New Roman" w:cs="Times New Roman"/>
                <w:b/>
                <w:bCs/>
                <w:kern w:val="0"/>
                <w:lang w:eastAsia="ro-MD"/>
                <w14:ligatures w14:val="none"/>
              </w:rPr>
              <w:t>pooling</w:t>
            </w:r>
            <w:proofErr w:type="spellEnd"/>
            <w:r w:rsidRPr="00244104">
              <w:rPr>
                <w:rFonts w:ascii="Times New Roman" w:eastAsia="Times New Roman" w:hAnsi="Times New Roman" w:cs="Times New Roman"/>
                <w:b/>
                <w:bCs/>
                <w:kern w:val="0"/>
                <w:lang w:eastAsia="ro-MD"/>
                <w14:ligatures w14:val="none"/>
              </w:rPr>
              <w:t xml:space="preserve">” care nu pot fi compensate </w:t>
            </w:r>
            <w:proofErr w:type="spellStart"/>
            <w:r w:rsidRPr="00244104">
              <w:rPr>
                <w:rFonts w:ascii="Times New Roman" w:eastAsia="Times New Roman" w:hAnsi="Times New Roman" w:cs="Times New Roman"/>
                <w:b/>
                <w:bCs/>
                <w:kern w:val="0"/>
                <w:lang w:eastAsia="ro-MD"/>
                <w14:ligatures w14:val="none"/>
              </w:rPr>
              <w:t>prudenţial</w:t>
            </w:r>
            <w:proofErr w:type="spellEnd"/>
            <w:r w:rsidRPr="00244104">
              <w:rPr>
                <w:rFonts w:ascii="Times New Roman" w:eastAsia="Times New Roman" w:hAnsi="Times New Roman" w:cs="Times New Roman"/>
                <w:b/>
                <w:bCs/>
                <w:kern w:val="0"/>
                <w:lang w:eastAsia="ro-MD"/>
                <w14:ligatures w14:val="none"/>
              </w:rPr>
              <w:t>: valoarea conform cadrului contabil</w:t>
            </w:r>
            <w:r w:rsidRPr="00244104">
              <w:rPr>
                <w:rFonts w:ascii="Times New Roman" w:eastAsia="Times New Roman" w:hAnsi="Times New Roman" w:cs="Times New Roman"/>
                <w:kern w:val="0"/>
                <w:lang w:eastAsia="ro-MD"/>
                <w14:ligatures w14:val="none"/>
              </w:rPr>
              <w:br/>
              <w:t>Pct.25-27 din Regulamentul nr.176/2025</w:t>
            </w:r>
            <w:r w:rsidRPr="00244104">
              <w:rPr>
                <w:rFonts w:ascii="Times New Roman" w:eastAsia="Times New Roman" w:hAnsi="Times New Roman" w:cs="Times New Roman"/>
                <w:kern w:val="0"/>
                <w:lang w:eastAsia="ro-MD"/>
                <w14:ligatures w14:val="none"/>
              </w:rPr>
              <w:br/>
              <w:t xml:space="preserve">Valoarea contabilă a acordurilor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adică a acordurilor prin care soldurile creditoare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soldurile debitoare ale mai multor conturi individuale sunt combinate în scopul gestionării numerarului sau a </w:t>
            </w:r>
            <w:proofErr w:type="spellStart"/>
            <w:r w:rsidRPr="00244104">
              <w:rPr>
                <w:rFonts w:ascii="Times New Roman" w:eastAsia="Times New Roman" w:hAnsi="Times New Roman" w:cs="Times New Roman"/>
                <w:kern w:val="0"/>
                <w:lang w:eastAsia="ro-MD"/>
                <w14:ligatures w14:val="none"/>
              </w:rPr>
              <w:t>lichidităţilor</w:t>
            </w:r>
            <w:proofErr w:type="spellEnd"/>
            <w:r w:rsidRPr="00244104">
              <w:rPr>
                <w:rFonts w:ascii="Times New Roman" w:eastAsia="Times New Roman" w:hAnsi="Times New Roman" w:cs="Times New Roman"/>
                <w:kern w:val="0"/>
                <w:lang w:eastAsia="ro-MD"/>
                <w14:ligatures w14:val="none"/>
              </w:rPr>
              <w:t>, care nu pot fi compensate în conformitate cu pct.25-27 din Regulamentul nr.176/2025.</w:t>
            </w:r>
          </w:p>
        </w:tc>
      </w:tr>
      <w:tr w:rsidR="00244104" w:rsidRPr="00244104" w14:paraId="6D85C42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AF9D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{0194;0010}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ECD4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Acordurile de tipul “cash </w:t>
            </w:r>
            <w:proofErr w:type="spellStart"/>
            <w:r w:rsidRPr="00244104">
              <w:rPr>
                <w:rFonts w:ascii="Times New Roman" w:eastAsia="Times New Roman" w:hAnsi="Times New Roman" w:cs="Times New Roman"/>
                <w:b/>
                <w:bCs/>
                <w:kern w:val="0"/>
                <w:lang w:eastAsia="ro-MD"/>
                <w14:ligatures w14:val="none"/>
              </w:rPr>
              <w:t>pooling</w:t>
            </w:r>
            <w:proofErr w:type="spellEnd"/>
            <w:r w:rsidRPr="00244104">
              <w:rPr>
                <w:rFonts w:ascii="Times New Roman" w:eastAsia="Times New Roman" w:hAnsi="Times New Roman" w:cs="Times New Roman"/>
                <w:b/>
                <w:bCs/>
                <w:kern w:val="0"/>
                <w:lang w:eastAsia="ro-MD"/>
                <w14:ligatures w14:val="none"/>
              </w:rPr>
              <w:t xml:space="preserve">” care nu pot fi compensate </w:t>
            </w:r>
            <w:proofErr w:type="spellStart"/>
            <w:r w:rsidRPr="00244104">
              <w:rPr>
                <w:rFonts w:ascii="Times New Roman" w:eastAsia="Times New Roman" w:hAnsi="Times New Roman" w:cs="Times New Roman"/>
                <w:b/>
                <w:bCs/>
                <w:kern w:val="0"/>
                <w:lang w:eastAsia="ro-MD"/>
                <w14:ligatures w14:val="none"/>
              </w:rPr>
              <w:t>prudenţial</w:t>
            </w:r>
            <w:proofErr w:type="spellEnd"/>
            <w:r w:rsidRPr="00244104">
              <w:rPr>
                <w:rFonts w:ascii="Times New Roman" w:eastAsia="Times New Roman" w:hAnsi="Times New Roman" w:cs="Times New Roman"/>
                <w:b/>
                <w:bCs/>
                <w:kern w:val="0"/>
                <w:lang w:eastAsia="ro-MD"/>
                <w14:ligatures w14:val="none"/>
              </w:rPr>
              <w:t>: efectul transformării în valoare brută a compensării aplicate în cadrul contabil</w:t>
            </w:r>
            <w:r w:rsidRPr="00244104">
              <w:rPr>
                <w:rFonts w:ascii="Times New Roman" w:eastAsia="Times New Roman" w:hAnsi="Times New Roman" w:cs="Times New Roman"/>
                <w:kern w:val="0"/>
                <w:lang w:eastAsia="ro-MD"/>
                <w14:ligatures w14:val="none"/>
              </w:rPr>
              <w:br/>
              <w:t xml:space="preserve">Subpct.16.2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pct.25-27 din Regulamentul nr.176/2025.</w:t>
            </w:r>
            <w:r w:rsidRPr="00244104">
              <w:rPr>
                <w:rFonts w:ascii="Times New Roman" w:eastAsia="Times New Roman" w:hAnsi="Times New Roman" w:cs="Times New Roman"/>
                <w:kern w:val="0"/>
                <w:lang w:eastAsia="ro-MD"/>
                <w14:ligatures w14:val="none"/>
              </w:rPr>
              <w:br/>
              <w:t xml:space="preserve">Cuantumul compensat conform cadrului contabil aplicabil în cazul acordurilor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nu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xml:space="preserve"> raportat în {0193;0010}.</w:t>
            </w:r>
          </w:p>
        </w:tc>
      </w:tr>
      <w:tr w:rsidR="00244104" w:rsidRPr="00244104" w14:paraId="5314741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20D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401C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Acordurile de tipul “cash </w:t>
            </w:r>
            <w:proofErr w:type="spellStart"/>
            <w:r w:rsidRPr="00244104">
              <w:rPr>
                <w:rFonts w:ascii="Times New Roman" w:eastAsia="Times New Roman" w:hAnsi="Times New Roman" w:cs="Times New Roman"/>
                <w:b/>
                <w:bCs/>
                <w:kern w:val="0"/>
                <w:lang w:eastAsia="ro-MD"/>
                <w14:ligatures w14:val="none"/>
              </w:rPr>
              <w:t>pooling</w:t>
            </w:r>
            <w:proofErr w:type="spellEnd"/>
            <w:r w:rsidRPr="00244104">
              <w:rPr>
                <w:rFonts w:ascii="Times New Roman" w:eastAsia="Times New Roman" w:hAnsi="Times New Roman" w:cs="Times New Roman"/>
                <w:b/>
                <w:bCs/>
                <w:kern w:val="0"/>
                <w:lang w:eastAsia="ro-MD"/>
                <w14:ligatures w14:val="none"/>
              </w:rPr>
              <w:t xml:space="preserve">” care pot fi compensate </w:t>
            </w:r>
            <w:proofErr w:type="spellStart"/>
            <w:r w:rsidRPr="00244104">
              <w:rPr>
                <w:rFonts w:ascii="Times New Roman" w:eastAsia="Times New Roman" w:hAnsi="Times New Roman" w:cs="Times New Roman"/>
                <w:b/>
                <w:bCs/>
                <w:kern w:val="0"/>
                <w:lang w:eastAsia="ro-MD"/>
                <w14:ligatures w14:val="none"/>
              </w:rPr>
              <w:t>prudenţial</w:t>
            </w:r>
            <w:proofErr w:type="spellEnd"/>
            <w:r w:rsidRPr="00244104">
              <w:rPr>
                <w:rFonts w:ascii="Times New Roman" w:eastAsia="Times New Roman" w:hAnsi="Times New Roman" w:cs="Times New Roman"/>
                <w:b/>
                <w:bCs/>
                <w:kern w:val="0"/>
                <w:lang w:eastAsia="ro-MD"/>
                <w14:ligatures w14:val="none"/>
              </w:rPr>
              <w:t>: valoarea conform cadrului contabil</w:t>
            </w:r>
            <w:r w:rsidRPr="00244104">
              <w:rPr>
                <w:rFonts w:ascii="Times New Roman" w:eastAsia="Times New Roman" w:hAnsi="Times New Roman" w:cs="Times New Roman"/>
                <w:kern w:val="0"/>
                <w:lang w:eastAsia="ro-MD"/>
                <w14:ligatures w14:val="none"/>
              </w:rPr>
              <w:br/>
              <w:t>Pct.25-27 din Regulamentul nr.176/2025</w:t>
            </w:r>
            <w:r w:rsidRPr="00244104">
              <w:rPr>
                <w:rFonts w:ascii="Times New Roman" w:eastAsia="Times New Roman" w:hAnsi="Times New Roman" w:cs="Times New Roman"/>
                <w:kern w:val="0"/>
                <w:lang w:eastAsia="ro-MD"/>
                <w14:ligatures w14:val="none"/>
              </w:rPr>
              <w:br/>
              <w:t xml:space="preserve">Valoarea contabilă a acordurilor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adică a acordurilor prin care soldurile creditoare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soldurile debitoare ale mai multor conturi individuale sunt combinate în scopul gestionării numerarului sau a </w:t>
            </w:r>
            <w:proofErr w:type="spellStart"/>
            <w:r w:rsidRPr="00244104">
              <w:rPr>
                <w:rFonts w:ascii="Times New Roman" w:eastAsia="Times New Roman" w:hAnsi="Times New Roman" w:cs="Times New Roman"/>
                <w:kern w:val="0"/>
                <w:lang w:eastAsia="ro-MD"/>
                <w14:ligatures w14:val="none"/>
              </w:rPr>
              <w:t>lichidităţilor</w:t>
            </w:r>
            <w:proofErr w:type="spellEnd"/>
            <w:r w:rsidRPr="00244104">
              <w:rPr>
                <w:rFonts w:ascii="Times New Roman" w:eastAsia="Times New Roman" w:hAnsi="Times New Roman" w:cs="Times New Roman"/>
                <w:kern w:val="0"/>
                <w:lang w:eastAsia="ro-MD"/>
                <w14:ligatures w14:val="none"/>
              </w:rPr>
              <w:t>, care pot fi compensate în conformitate cu pct.25-27 din Regulamentul nr.176/2025.</w:t>
            </w:r>
          </w:p>
        </w:tc>
      </w:tr>
      <w:tr w:rsidR="00244104" w:rsidRPr="00244104" w14:paraId="63D3D5F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6D04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{0196;0010}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01A0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Acordurile de tipul “cash </w:t>
            </w:r>
            <w:proofErr w:type="spellStart"/>
            <w:r w:rsidRPr="00244104">
              <w:rPr>
                <w:rFonts w:ascii="Times New Roman" w:eastAsia="Times New Roman" w:hAnsi="Times New Roman" w:cs="Times New Roman"/>
                <w:b/>
                <w:bCs/>
                <w:kern w:val="0"/>
                <w:lang w:eastAsia="ro-MD"/>
                <w14:ligatures w14:val="none"/>
              </w:rPr>
              <w:t>pooling</w:t>
            </w:r>
            <w:proofErr w:type="spellEnd"/>
            <w:r w:rsidRPr="00244104">
              <w:rPr>
                <w:rFonts w:ascii="Times New Roman" w:eastAsia="Times New Roman" w:hAnsi="Times New Roman" w:cs="Times New Roman"/>
                <w:b/>
                <w:bCs/>
                <w:kern w:val="0"/>
                <w:lang w:eastAsia="ro-MD"/>
                <w14:ligatures w14:val="none"/>
              </w:rPr>
              <w:t xml:space="preserve">” care pot fi compensate </w:t>
            </w:r>
            <w:proofErr w:type="spellStart"/>
            <w:r w:rsidRPr="00244104">
              <w:rPr>
                <w:rFonts w:ascii="Times New Roman" w:eastAsia="Times New Roman" w:hAnsi="Times New Roman" w:cs="Times New Roman"/>
                <w:b/>
                <w:bCs/>
                <w:kern w:val="0"/>
                <w:lang w:eastAsia="ro-MD"/>
                <w14:ligatures w14:val="none"/>
              </w:rPr>
              <w:t>prudenţial</w:t>
            </w:r>
            <w:proofErr w:type="spellEnd"/>
            <w:r w:rsidRPr="00244104">
              <w:rPr>
                <w:rFonts w:ascii="Times New Roman" w:eastAsia="Times New Roman" w:hAnsi="Times New Roman" w:cs="Times New Roman"/>
                <w:b/>
                <w:bCs/>
                <w:kern w:val="0"/>
                <w:lang w:eastAsia="ro-MD"/>
                <w14:ligatures w14:val="none"/>
              </w:rPr>
              <w:t>: efectul transformării în valoare brută a compensării aplicate în cadrul contabil</w:t>
            </w:r>
            <w:r w:rsidRPr="00244104">
              <w:rPr>
                <w:rFonts w:ascii="Times New Roman" w:eastAsia="Times New Roman" w:hAnsi="Times New Roman" w:cs="Times New Roman"/>
                <w:kern w:val="0"/>
                <w:lang w:eastAsia="ro-MD"/>
                <w14:ligatures w14:val="none"/>
              </w:rPr>
              <w:br/>
              <w:t>Pct.25-27 din Regulamentul nr.176/2025</w:t>
            </w:r>
            <w:r w:rsidRPr="00244104">
              <w:rPr>
                <w:rFonts w:ascii="Times New Roman" w:eastAsia="Times New Roman" w:hAnsi="Times New Roman" w:cs="Times New Roman"/>
                <w:kern w:val="0"/>
                <w:lang w:eastAsia="ro-MD"/>
                <w14:ligatures w14:val="none"/>
              </w:rPr>
              <w:br/>
              <w:t xml:space="preserve">Cuantumul compensat conform cadrului contabil aplicabil în cazul acordurilor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care pot fi compensate </w:t>
            </w:r>
            <w:proofErr w:type="spellStart"/>
            <w:r w:rsidRPr="00244104">
              <w:rPr>
                <w:rFonts w:ascii="Times New Roman" w:eastAsia="Times New Roman" w:hAnsi="Times New Roman" w:cs="Times New Roman"/>
                <w:kern w:val="0"/>
                <w:lang w:eastAsia="ro-MD"/>
                <w14:ligatures w14:val="none"/>
              </w:rPr>
              <w:t>prudenţial</w:t>
            </w:r>
            <w:proofErr w:type="spellEnd"/>
            <w:r w:rsidRPr="00244104">
              <w:rPr>
                <w:rFonts w:ascii="Times New Roman" w:eastAsia="Times New Roman" w:hAnsi="Times New Roman" w:cs="Times New Roman"/>
                <w:kern w:val="0"/>
                <w:lang w:eastAsia="ro-MD"/>
                <w14:ligatures w14:val="none"/>
              </w:rPr>
              <w:t xml:space="preserve"> raportat în {0195;0010}.</w:t>
            </w:r>
            <w:r w:rsidRPr="00244104">
              <w:rPr>
                <w:rFonts w:ascii="Times New Roman" w:eastAsia="Times New Roman" w:hAnsi="Times New Roman" w:cs="Times New Roman"/>
                <w:kern w:val="0"/>
                <w:lang w:eastAsia="ro-MD"/>
                <w14:ligatures w14:val="none"/>
              </w:rPr>
              <w:br/>
              <w:t xml:space="preserve">Atunci când băncile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subpct.25.2 din Regulamentul nr.176/2025, acestea nu aplică transformarea în valoare brută raportată pe acest rând soldurilor stinse pe baza procesului prevăzut la subpct.25.1 din Regulamentul nr.176/2025.</w:t>
            </w:r>
          </w:p>
        </w:tc>
      </w:tr>
      <w:tr w:rsidR="00244104" w:rsidRPr="00244104" w14:paraId="6EBD995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4208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{0197;0010}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8C9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Acordurile de tipul “cash </w:t>
            </w:r>
            <w:proofErr w:type="spellStart"/>
            <w:r w:rsidRPr="00244104">
              <w:rPr>
                <w:rFonts w:ascii="Times New Roman" w:eastAsia="Times New Roman" w:hAnsi="Times New Roman" w:cs="Times New Roman"/>
                <w:b/>
                <w:bCs/>
                <w:kern w:val="0"/>
                <w:lang w:eastAsia="ro-MD"/>
                <w14:ligatures w14:val="none"/>
              </w:rPr>
              <w:t>pooling</w:t>
            </w:r>
            <w:proofErr w:type="spellEnd"/>
            <w:r w:rsidRPr="00244104">
              <w:rPr>
                <w:rFonts w:ascii="Times New Roman" w:eastAsia="Times New Roman" w:hAnsi="Times New Roman" w:cs="Times New Roman"/>
                <w:b/>
                <w:bCs/>
                <w:kern w:val="0"/>
                <w:lang w:eastAsia="ro-MD"/>
                <w14:ligatures w14:val="none"/>
              </w:rPr>
              <w:t xml:space="preserve">” care pot fi compensate </w:t>
            </w:r>
            <w:proofErr w:type="spellStart"/>
            <w:r w:rsidRPr="00244104">
              <w:rPr>
                <w:rFonts w:ascii="Times New Roman" w:eastAsia="Times New Roman" w:hAnsi="Times New Roman" w:cs="Times New Roman"/>
                <w:b/>
                <w:bCs/>
                <w:kern w:val="0"/>
                <w:lang w:eastAsia="ro-MD"/>
                <w14:ligatures w14:val="none"/>
              </w:rPr>
              <w:t>prudenţial</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recunoaşterea</w:t>
            </w:r>
            <w:proofErr w:type="spellEnd"/>
            <w:r w:rsidRPr="00244104">
              <w:rPr>
                <w:rFonts w:ascii="Times New Roman" w:eastAsia="Times New Roman" w:hAnsi="Times New Roman" w:cs="Times New Roman"/>
                <w:b/>
                <w:bCs/>
                <w:kern w:val="0"/>
                <w:lang w:eastAsia="ro-MD"/>
                <w14:ligatures w14:val="none"/>
              </w:rPr>
              <w:t xml:space="preserve"> compensării în conformitate cu pct.25-26 din Regulamentul nr.176/2025</w:t>
            </w:r>
            <w:r w:rsidRPr="00244104">
              <w:rPr>
                <w:rFonts w:ascii="Times New Roman" w:eastAsia="Times New Roman" w:hAnsi="Times New Roman" w:cs="Times New Roman"/>
                <w:kern w:val="0"/>
                <w:lang w:eastAsia="ro-MD"/>
                <w14:ligatures w14:val="none"/>
              </w:rPr>
              <w:br/>
              <w:t>Pct.25-26 din Regulamentul nr.176/2025</w:t>
            </w:r>
            <w:r w:rsidRPr="00244104">
              <w:rPr>
                <w:rFonts w:ascii="Times New Roman" w:eastAsia="Times New Roman" w:hAnsi="Times New Roman" w:cs="Times New Roman"/>
                <w:kern w:val="0"/>
                <w:lang w:eastAsia="ro-MD"/>
                <w14:ligatures w14:val="none"/>
              </w:rPr>
              <w:br/>
              <w:t xml:space="preserve">Cuantumul compensat din expunerea brută aferent acordurilor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(suma rândurilor 0195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0196) în conformitate cu pct.25-26 din Regulamentul nr.176/2025.</w:t>
            </w:r>
          </w:p>
        </w:tc>
      </w:tr>
      <w:tr w:rsidR="00244104" w:rsidRPr="00244104" w14:paraId="720D2CA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0E32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{0198;0010}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6C70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Acordurile de tipul “cash </w:t>
            </w:r>
            <w:proofErr w:type="spellStart"/>
            <w:r w:rsidRPr="00244104">
              <w:rPr>
                <w:rFonts w:ascii="Times New Roman" w:eastAsia="Times New Roman" w:hAnsi="Times New Roman" w:cs="Times New Roman"/>
                <w:b/>
                <w:bCs/>
                <w:kern w:val="0"/>
                <w:lang w:eastAsia="ro-MD"/>
                <w14:ligatures w14:val="none"/>
              </w:rPr>
              <w:t>pooling</w:t>
            </w:r>
            <w:proofErr w:type="spellEnd"/>
            <w:r w:rsidRPr="00244104">
              <w:rPr>
                <w:rFonts w:ascii="Times New Roman" w:eastAsia="Times New Roman" w:hAnsi="Times New Roman" w:cs="Times New Roman"/>
                <w:b/>
                <w:bCs/>
                <w:kern w:val="0"/>
                <w:lang w:eastAsia="ro-MD"/>
                <w14:ligatures w14:val="none"/>
              </w:rPr>
              <w:t xml:space="preserve">” care pot fi compensate </w:t>
            </w:r>
            <w:proofErr w:type="spellStart"/>
            <w:r w:rsidRPr="00244104">
              <w:rPr>
                <w:rFonts w:ascii="Times New Roman" w:eastAsia="Times New Roman" w:hAnsi="Times New Roman" w:cs="Times New Roman"/>
                <w:b/>
                <w:bCs/>
                <w:kern w:val="0"/>
                <w:lang w:eastAsia="ro-MD"/>
                <w14:ligatures w14:val="none"/>
              </w:rPr>
              <w:t>prudenţial</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recunoaşterea</w:t>
            </w:r>
            <w:proofErr w:type="spellEnd"/>
            <w:r w:rsidRPr="00244104">
              <w:rPr>
                <w:rFonts w:ascii="Times New Roman" w:eastAsia="Times New Roman" w:hAnsi="Times New Roman" w:cs="Times New Roman"/>
                <w:b/>
                <w:bCs/>
                <w:kern w:val="0"/>
                <w:lang w:eastAsia="ro-MD"/>
                <w14:ligatures w14:val="none"/>
              </w:rPr>
              <w:t xml:space="preserve"> compensării în conformitate cu pct.27 din Regulamentul nr.176/2025</w:t>
            </w:r>
            <w:r w:rsidRPr="00244104">
              <w:rPr>
                <w:rFonts w:ascii="Times New Roman" w:eastAsia="Times New Roman" w:hAnsi="Times New Roman" w:cs="Times New Roman"/>
                <w:kern w:val="0"/>
                <w:lang w:eastAsia="ro-MD"/>
                <w14:ligatures w14:val="none"/>
              </w:rPr>
              <w:br/>
              <w:t>Pct.27 din Regulamentul nr.176/2025</w:t>
            </w:r>
            <w:r w:rsidRPr="00244104">
              <w:rPr>
                <w:rFonts w:ascii="Times New Roman" w:eastAsia="Times New Roman" w:hAnsi="Times New Roman" w:cs="Times New Roman"/>
                <w:kern w:val="0"/>
                <w:lang w:eastAsia="ro-MD"/>
                <w14:ligatures w14:val="none"/>
              </w:rPr>
              <w:br/>
              <w:t xml:space="preserve">Cuantumul compensat din expunerea brută aferent acordurilor de tipul “cash </w:t>
            </w:r>
            <w:proofErr w:type="spellStart"/>
            <w:r w:rsidRPr="00244104">
              <w:rPr>
                <w:rFonts w:ascii="Times New Roman" w:eastAsia="Times New Roman" w:hAnsi="Times New Roman" w:cs="Times New Roman"/>
                <w:kern w:val="0"/>
                <w:lang w:eastAsia="ro-MD"/>
                <w14:ligatures w14:val="none"/>
              </w:rPr>
              <w:t>pooling</w:t>
            </w:r>
            <w:proofErr w:type="spellEnd"/>
            <w:r w:rsidRPr="00244104">
              <w:rPr>
                <w:rFonts w:ascii="Times New Roman" w:eastAsia="Times New Roman" w:hAnsi="Times New Roman" w:cs="Times New Roman"/>
                <w:kern w:val="0"/>
                <w:lang w:eastAsia="ro-MD"/>
                <w14:ligatures w14:val="none"/>
              </w:rPr>
              <w:t xml:space="preserve">” (suma rândurilor 0195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0196) în conformitate cu pct.27 din Regulamentul nr.176/2025.</w:t>
            </w:r>
          </w:p>
        </w:tc>
      </w:tr>
      <w:tr w:rsidR="00244104" w:rsidRPr="00244104" w14:paraId="0BB5CAB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106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0194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Transformarea în valoare brută pentru </w:t>
            </w:r>
            <w:proofErr w:type="spellStart"/>
            <w:r w:rsidRPr="00244104">
              <w:rPr>
                <w:rFonts w:ascii="Times New Roman" w:eastAsia="Times New Roman" w:hAnsi="Times New Roman" w:cs="Times New Roman"/>
                <w:b/>
                <w:bCs/>
                <w:kern w:val="0"/>
                <w:lang w:eastAsia="ro-MD"/>
                <w14:ligatures w14:val="none"/>
              </w:rPr>
              <w:t>garanţiile</w:t>
            </w:r>
            <w:proofErr w:type="spellEnd"/>
            <w:r w:rsidRPr="00244104">
              <w:rPr>
                <w:rFonts w:ascii="Times New Roman" w:eastAsia="Times New Roman" w:hAnsi="Times New Roman" w:cs="Times New Roman"/>
                <w:b/>
                <w:bCs/>
                <w:kern w:val="0"/>
                <w:lang w:eastAsia="ro-MD"/>
                <w14:ligatures w14:val="none"/>
              </w:rPr>
              <w:t xml:space="preserve"> reale oferite pentru instrumentele financiare derivate</w:t>
            </w:r>
            <w:r w:rsidRPr="00244104">
              <w:rPr>
                <w:rFonts w:ascii="Times New Roman" w:eastAsia="Times New Roman" w:hAnsi="Times New Roman" w:cs="Times New Roman"/>
                <w:kern w:val="0"/>
                <w:lang w:eastAsia="ro-MD"/>
                <w14:ligatures w14:val="none"/>
              </w:rPr>
              <w:br/>
            </w:r>
            <w:r w:rsidRPr="00244104">
              <w:rPr>
                <w:rFonts w:ascii="Times New Roman" w:eastAsia="Times New Roman" w:hAnsi="Times New Roman" w:cs="Times New Roman"/>
                <w:kern w:val="0"/>
                <w:lang w:eastAsia="ro-MD"/>
                <w14:ligatures w14:val="none"/>
              </w:rPr>
              <w:lastRenderedPageBreak/>
              <w:t>Pct.35 din Regulamentul nr.176/2025</w:t>
            </w:r>
            <w:r w:rsidRPr="00244104">
              <w:rPr>
                <w:rFonts w:ascii="Times New Roman" w:eastAsia="Times New Roman" w:hAnsi="Times New Roman" w:cs="Times New Roman"/>
                <w:kern w:val="0"/>
                <w:lang w:eastAsia="ro-MD"/>
                <w14:ligatures w14:val="none"/>
              </w:rPr>
              <w:br/>
              <w:t xml:space="preserve">Cuantumul oricărei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reale oferite pentru instrumente financiare derivate, atunci când oferirea respectivei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reduce cuantumul activelor din cadrul contabil aplicabil, astfel cum este stabilit la pct.35 din Regulamentul nr.176/2025.</w:t>
            </w:r>
            <w:r w:rsidRPr="00244104">
              <w:rPr>
                <w:rFonts w:ascii="Times New Roman" w:eastAsia="Times New Roman" w:hAnsi="Times New Roman" w:cs="Times New Roman"/>
                <w:kern w:val="0"/>
                <w:lang w:eastAsia="ro-MD"/>
                <w14:ligatures w14:val="none"/>
              </w:rPr>
              <w:br/>
              <w:t xml:space="preserve">Băncile nu includ în această celulă marja </w:t>
            </w:r>
            <w:proofErr w:type="spellStart"/>
            <w:r w:rsidRPr="00244104">
              <w:rPr>
                <w:rFonts w:ascii="Times New Roman" w:eastAsia="Times New Roman" w:hAnsi="Times New Roman" w:cs="Times New Roman"/>
                <w:kern w:val="0"/>
                <w:lang w:eastAsia="ro-MD"/>
                <w14:ligatures w14:val="none"/>
              </w:rPr>
              <w:t>iniţială</w:t>
            </w:r>
            <w:proofErr w:type="spellEnd"/>
            <w:r w:rsidRPr="00244104">
              <w:rPr>
                <w:rFonts w:ascii="Times New Roman" w:eastAsia="Times New Roman" w:hAnsi="Times New Roman" w:cs="Times New Roman"/>
                <w:kern w:val="0"/>
                <w:lang w:eastAsia="ro-MD"/>
                <w14:ligatures w14:val="none"/>
              </w:rPr>
              <w:t xml:space="preserve"> pentru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care au fost încheiate cu o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centrală calificată (CPCC)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nici marja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în numerar eligibilă, astfel cum este definită la pct.36-39 din Regulamentul nr.176/2025.</w:t>
            </w:r>
          </w:p>
        </w:tc>
      </w:tr>
      <w:tr w:rsidR="00244104" w:rsidRPr="00244104" w14:paraId="477ECBC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FB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B3C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pentru marja de </w:t>
            </w:r>
            <w:proofErr w:type="spellStart"/>
            <w:r w:rsidRPr="00244104">
              <w:rPr>
                <w:rFonts w:ascii="Times New Roman" w:eastAsia="Times New Roman" w:hAnsi="Times New Roman" w:cs="Times New Roman"/>
                <w:b/>
                <w:bCs/>
                <w:kern w:val="0"/>
                <w:lang w:eastAsia="ro-MD"/>
                <w14:ligatures w14:val="none"/>
              </w:rPr>
              <w:t>variaţie</w:t>
            </w:r>
            <w:proofErr w:type="spellEnd"/>
            <w:r w:rsidRPr="00244104">
              <w:rPr>
                <w:rFonts w:ascii="Times New Roman" w:eastAsia="Times New Roman" w:hAnsi="Times New Roman" w:cs="Times New Roman"/>
                <w:b/>
                <w:bCs/>
                <w:kern w:val="0"/>
                <w:lang w:eastAsia="ro-MD"/>
                <w14:ligatures w14:val="none"/>
              </w:rPr>
              <w:t xml:space="preserve"> în numerar furnizate în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cu instrumente financiare derivate</w:t>
            </w:r>
            <w:r w:rsidRPr="00244104">
              <w:rPr>
                <w:rFonts w:ascii="Times New Roman" w:eastAsia="Times New Roman" w:hAnsi="Times New Roman" w:cs="Times New Roman"/>
                <w:kern w:val="0"/>
                <w:lang w:eastAsia="ro-MD"/>
                <w14:ligatures w14:val="none"/>
              </w:rPr>
              <w:br/>
              <w:t>Subpct.36.3 din Regulamentul nr.176/2025</w:t>
            </w:r>
            <w:r w:rsidRPr="00244104">
              <w:rPr>
                <w:rFonts w:ascii="Times New Roman" w:eastAsia="Times New Roman" w:hAnsi="Times New Roman" w:cs="Times New Roman"/>
                <w:kern w:val="0"/>
                <w:lang w:eastAsia="ro-MD"/>
                <w14:ligatures w14:val="none"/>
              </w:rPr>
              <w:br/>
            </w:r>
            <w:proofErr w:type="spellStart"/>
            <w:r w:rsidRPr="00244104">
              <w:rPr>
                <w:rFonts w:ascii="Times New Roman" w:eastAsia="Times New Roman" w:hAnsi="Times New Roman" w:cs="Times New Roman"/>
                <w:kern w:val="0"/>
                <w:lang w:eastAsia="ro-MD"/>
                <w14:ligatures w14:val="none"/>
              </w:rPr>
              <w:t>Creanţele</w:t>
            </w:r>
            <w:proofErr w:type="spellEnd"/>
            <w:r w:rsidRPr="00244104">
              <w:rPr>
                <w:rFonts w:ascii="Times New Roman" w:eastAsia="Times New Roman" w:hAnsi="Times New Roman" w:cs="Times New Roman"/>
                <w:kern w:val="0"/>
                <w:lang w:eastAsia="ro-MD"/>
                <w14:ligatures w14:val="none"/>
              </w:rPr>
              <w:t xml:space="preserve"> pentru marja de </w:t>
            </w:r>
            <w:proofErr w:type="spellStart"/>
            <w:r w:rsidRPr="00244104">
              <w:rPr>
                <w:rFonts w:ascii="Times New Roman" w:eastAsia="Times New Roman" w:hAnsi="Times New Roman" w:cs="Times New Roman"/>
                <w:kern w:val="0"/>
                <w:lang w:eastAsia="ro-MD"/>
                <w14:ligatures w14:val="none"/>
              </w:rPr>
              <w:t>variaţie</w:t>
            </w:r>
            <w:proofErr w:type="spellEnd"/>
            <w:r w:rsidRPr="00244104">
              <w:rPr>
                <w:rFonts w:ascii="Times New Roman" w:eastAsia="Times New Roman" w:hAnsi="Times New Roman" w:cs="Times New Roman"/>
                <w:kern w:val="0"/>
                <w:lang w:eastAsia="ro-MD"/>
                <w14:ligatures w14:val="none"/>
              </w:rPr>
              <w:t xml:space="preserve"> plătită în numerar </w:t>
            </w:r>
            <w:proofErr w:type="spellStart"/>
            <w:r w:rsidRPr="00244104">
              <w:rPr>
                <w:rFonts w:ascii="Times New Roman" w:eastAsia="Times New Roman" w:hAnsi="Times New Roman" w:cs="Times New Roman"/>
                <w:kern w:val="0"/>
                <w:lang w:eastAsia="ro-MD"/>
                <w14:ligatures w14:val="none"/>
              </w:rPr>
              <w:t>contrapărţii</w:t>
            </w:r>
            <w:proofErr w:type="spellEnd"/>
            <w:r w:rsidRPr="00244104">
              <w:rPr>
                <w:rFonts w:ascii="Times New Roman" w:eastAsia="Times New Roman" w:hAnsi="Times New Roman" w:cs="Times New Roman"/>
                <w:kern w:val="0"/>
                <w:lang w:eastAsia="ro-MD"/>
                <w14:ligatures w14:val="none"/>
              </w:rPr>
              <w:t xml:space="preserve"> în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în cazul în care banca are </w:t>
            </w:r>
            <w:proofErr w:type="spellStart"/>
            <w:r w:rsidRPr="00244104">
              <w:rPr>
                <w:rFonts w:ascii="Times New Roman" w:eastAsia="Times New Roman" w:hAnsi="Times New Roman" w:cs="Times New Roman"/>
                <w:kern w:val="0"/>
                <w:lang w:eastAsia="ro-MD"/>
                <w14:ligatures w14:val="none"/>
              </w:rPr>
              <w:t>obligaţia</w:t>
            </w:r>
            <w:proofErr w:type="spellEnd"/>
            <w:r w:rsidRPr="00244104">
              <w:rPr>
                <w:rFonts w:ascii="Times New Roman" w:eastAsia="Times New Roman" w:hAnsi="Times New Roman" w:cs="Times New Roman"/>
                <w:kern w:val="0"/>
                <w:lang w:eastAsia="ro-MD"/>
                <w14:ligatures w14:val="none"/>
              </w:rPr>
              <w:t xml:space="preserve">, în temeiul cadrului contabil aplicabil, să recunoască respectivele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ca active, dacă sunt îndeplinite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de la subpct.36.1-36.5 din Regulamentul nr.176/2025.</w:t>
            </w:r>
            <w:r w:rsidRPr="00244104">
              <w:rPr>
                <w:rFonts w:ascii="Times New Roman" w:eastAsia="Times New Roman" w:hAnsi="Times New Roman" w:cs="Times New Roman"/>
                <w:kern w:val="0"/>
                <w:lang w:eastAsia="ro-MD"/>
                <w14:ligatures w14:val="none"/>
              </w:rPr>
              <w:br/>
              <w:t>Cuantumul raportat se include, de asemenea, în celelalte active raportate în {0190, 0010}.</w:t>
            </w:r>
          </w:p>
        </w:tc>
      </w:tr>
      <w:tr w:rsidR="00244104" w:rsidRPr="00244104" w14:paraId="31B25DF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CA67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629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Segmentul CPC exclus din expunerile aferente </w:t>
            </w:r>
            <w:proofErr w:type="spellStart"/>
            <w:r w:rsidRPr="00244104">
              <w:rPr>
                <w:rFonts w:ascii="Times New Roman" w:eastAsia="Times New Roman" w:hAnsi="Times New Roman" w:cs="Times New Roman"/>
                <w:b/>
                <w:bCs/>
                <w:kern w:val="0"/>
                <w:lang w:eastAsia="ro-MD"/>
                <w14:ligatures w14:val="none"/>
              </w:rPr>
              <w:t>tranzacţiilor</w:t>
            </w:r>
            <w:proofErr w:type="spellEnd"/>
            <w:r w:rsidRPr="00244104">
              <w:rPr>
                <w:rFonts w:ascii="Times New Roman" w:eastAsia="Times New Roman" w:hAnsi="Times New Roman" w:cs="Times New Roman"/>
                <w:b/>
                <w:bCs/>
                <w:kern w:val="0"/>
                <w:lang w:eastAsia="ro-MD"/>
                <w14:ligatures w14:val="none"/>
              </w:rPr>
              <w:t xml:space="preserve"> compensate pentru </w:t>
            </w:r>
            <w:proofErr w:type="spellStart"/>
            <w:r w:rsidRPr="00244104">
              <w:rPr>
                <w:rFonts w:ascii="Times New Roman" w:eastAsia="Times New Roman" w:hAnsi="Times New Roman" w:cs="Times New Roman"/>
                <w:b/>
                <w:bCs/>
                <w:kern w:val="0"/>
                <w:lang w:eastAsia="ro-MD"/>
                <w14:ligatures w14:val="none"/>
              </w:rPr>
              <w:t>clienţi</w:t>
            </w:r>
            <w:proofErr w:type="spellEnd"/>
            <w:r w:rsidRPr="00244104">
              <w:rPr>
                <w:rFonts w:ascii="Times New Roman" w:eastAsia="Times New Roman" w:hAnsi="Times New Roman" w:cs="Times New Roman"/>
                <w:b/>
                <w:bCs/>
                <w:kern w:val="0"/>
                <w:lang w:eastAsia="ro-MD"/>
                <w14:ligatures w14:val="none"/>
              </w:rPr>
              <w:t xml:space="preserve"> (marjă </w:t>
            </w:r>
            <w:proofErr w:type="spellStart"/>
            <w:r w:rsidRPr="00244104">
              <w:rPr>
                <w:rFonts w:ascii="Times New Roman" w:eastAsia="Times New Roman" w:hAnsi="Times New Roman" w:cs="Times New Roman"/>
                <w:b/>
                <w:bCs/>
                <w:kern w:val="0"/>
                <w:lang w:eastAsia="ro-MD"/>
                <w14:ligatures w14:val="none"/>
              </w:rPr>
              <w:t>iniţială</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kern w:val="0"/>
                <w:lang w:eastAsia="ro-MD"/>
                <w14:ligatures w14:val="none"/>
              </w:rPr>
              <w:br/>
              <w:t>Subpct.19.4 din Regulamentul nr.176/2025</w:t>
            </w:r>
            <w:r w:rsidRPr="00244104">
              <w:rPr>
                <w:rFonts w:ascii="Times New Roman" w:eastAsia="Times New Roman" w:hAnsi="Times New Roman" w:cs="Times New Roman"/>
                <w:kern w:val="0"/>
                <w:lang w:eastAsia="ro-MD"/>
                <w14:ligatures w14:val="none"/>
              </w:rPr>
              <w:br/>
              <w:t xml:space="preserve">Partea aferentă marjei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 xml:space="preserve"> (furnizate) din expunerile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o CPCC excluse din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cu instrumente financiare derivate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dacă respectivele elemente îndeplinesc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subpct.145.3 din Regulamentul nr.220/2025. Cuantumul raportat se include, de asemenea, în celelalte active raportate în {0190, 0010}.</w:t>
            </w:r>
          </w:p>
        </w:tc>
      </w:tr>
      <w:tr w:rsidR="00244104" w:rsidRPr="00244104" w14:paraId="6F13196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C03D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BFB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Ajustări pentru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contabilizate ca vânzări de SFT-uri</w:t>
            </w:r>
            <w:r w:rsidRPr="00244104">
              <w:rPr>
                <w:rFonts w:ascii="Times New Roman" w:eastAsia="Times New Roman" w:hAnsi="Times New Roman" w:cs="Times New Roman"/>
                <w:kern w:val="0"/>
                <w:lang w:eastAsia="ro-MD"/>
                <w14:ligatures w14:val="none"/>
              </w:rPr>
              <w:br/>
              <w:t>Pct.59 din Regulamentul nr.176/2025</w:t>
            </w:r>
            <w:r w:rsidRPr="00244104">
              <w:rPr>
                <w:rFonts w:ascii="Times New Roman" w:eastAsia="Times New Roman" w:hAnsi="Times New Roman" w:cs="Times New Roman"/>
                <w:kern w:val="0"/>
                <w:lang w:eastAsia="ro-MD"/>
                <w14:ligatures w14:val="none"/>
              </w:rPr>
              <w:br/>
              <w:t xml:space="preserve">Valoarea titlurilor date cu împrumut în cadrul unei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de răscumpărare care sunt </w:t>
            </w:r>
            <w:proofErr w:type="spellStart"/>
            <w:r w:rsidRPr="00244104">
              <w:rPr>
                <w:rFonts w:ascii="Times New Roman" w:eastAsia="Times New Roman" w:hAnsi="Times New Roman" w:cs="Times New Roman"/>
                <w:kern w:val="0"/>
                <w:lang w:eastAsia="ro-MD"/>
                <w14:ligatures w14:val="none"/>
              </w:rPr>
              <w:t>derecunoscute</w:t>
            </w:r>
            <w:proofErr w:type="spellEnd"/>
            <w:r w:rsidRPr="00244104">
              <w:rPr>
                <w:rFonts w:ascii="Times New Roman" w:eastAsia="Times New Roman" w:hAnsi="Times New Roman" w:cs="Times New Roman"/>
                <w:kern w:val="0"/>
                <w:lang w:eastAsia="ro-MD"/>
                <w14:ligatures w14:val="none"/>
              </w:rPr>
              <w:t xml:space="preserve"> ca urmare a unei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contabilizate ca vânzare în temeiul cadrului contabil aplicabil.</w:t>
            </w:r>
          </w:p>
        </w:tc>
      </w:tr>
      <w:tr w:rsidR="00244104" w:rsidRPr="00244104" w14:paraId="04CAA49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198E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705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Reducerea valorii expunerii împrumuturilor de </w:t>
            </w:r>
            <w:proofErr w:type="spellStart"/>
            <w:r w:rsidRPr="00244104">
              <w:rPr>
                <w:rFonts w:ascii="Times New Roman" w:eastAsia="Times New Roman" w:hAnsi="Times New Roman" w:cs="Times New Roman"/>
                <w:b/>
                <w:bCs/>
                <w:kern w:val="0"/>
                <w:lang w:eastAsia="ro-MD"/>
                <w14:ligatures w14:val="none"/>
              </w:rPr>
              <w:t>prefinanţare</w:t>
            </w:r>
            <w:proofErr w:type="spellEnd"/>
            <w:r w:rsidRPr="00244104">
              <w:rPr>
                <w:rFonts w:ascii="Times New Roman" w:eastAsia="Times New Roman" w:hAnsi="Times New Roman" w:cs="Times New Roman"/>
                <w:b/>
                <w:bCs/>
                <w:kern w:val="0"/>
                <w:lang w:eastAsia="ro-MD"/>
                <w14:ligatures w14:val="none"/>
              </w:rPr>
              <w:t xml:space="preserve"> sau a împrumuturilor intermediare</w:t>
            </w:r>
            <w:r w:rsidRPr="00244104">
              <w:rPr>
                <w:rFonts w:ascii="Times New Roman" w:eastAsia="Times New Roman" w:hAnsi="Times New Roman" w:cs="Times New Roman"/>
                <w:kern w:val="0"/>
                <w:lang w:eastAsia="ro-MD"/>
                <w14:ligatures w14:val="none"/>
              </w:rPr>
              <w:br/>
              <w:t>Pct.17-18 din Regulamentul nr.176/2025</w:t>
            </w:r>
            <w:r w:rsidRPr="00244104">
              <w:rPr>
                <w:rFonts w:ascii="Times New Roman" w:eastAsia="Times New Roman" w:hAnsi="Times New Roman" w:cs="Times New Roman"/>
                <w:kern w:val="0"/>
                <w:lang w:eastAsia="ro-MD"/>
                <w14:ligatures w14:val="none"/>
              </w:rPr>
              <w:br/>
              <w:t xml:space="preserve">Cuantumul redus din valoarea expunerii unui împrumut de </w:t>
            </w:r>
            <w:proofErr w:type="spellStart"/>
            <w:r w:rsidRPr="00244104">
              <w:rPr>
                <w:rFonts w:ascii="Times New Roman" w:eastAsia="Times New Roman" w:hAnsi="Times New Roman" w:cs="Times New Roman"/>
                <w:kern w:val="0"/>
                <w:lang w:eastAsia="ro-MD"/>
                <w14:ligatures w14:val="none"/>
              </w:rPr>
              <w:t>prefinanţare</w:t>
            </w:r>
            <w:proofErr w:type="spellEnd"/>
            <w:r w:rsidRPr="00244104">
              <w:rPr>
                <w:rFonts w:ascii="Times New Roman" w:eastAsia="Times New Roman" w:hAnsi="Times New Roman" w:cs="Times New Roman"/>
                <w:kern w:val="0"/>
                <w:lang w:eastAsia="ro-MD"/>
                <w14:ligatures w14:val="none"/>
              </w:rPr>
              <w:t xml:space="preserve"> sau a unui împrumut intermediar, în conformitate cu pct.17-18 din Regulamentul nr.176/2025.</w:t>
            </w:r>
            <w:r w:rsidRPr="00244104">
              <w:rPr>
                <w:rFonts w:ascii="Times New Roman" w:eastAsia="Times New Roman" w:hAnsi="Times New Roman" w:cs="Times New Roman"/>
                <w:kern w:val="0"/>
                <w:lang w:eastAsia="ro-MD"/>
                <w14:ligatures w14:val="none"/>
              </w:rPr>
              <w:br/>
              <w:t>Cuantumul raportat se include, de asemenea, în celelalte active raportate în {0190, 0010}.</w:t>
            </w:r>
          </w:p>
        </w:tc>
      </w:tr>
      <w:tr w:rsidR="00244104" w:rsidRPr="00244104" w14:paraId="3FE2006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7D6B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43C8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Active fiduciare</w:t>
            </w:r>
            <w:r w:rsidRPr="00244104">
              <w:rPr>
                <w:rFonts w:ascii="Times New Roman" w:eastAsia="Times New Roman" w:hAnsi="Times New Roman" w:cs="Times New Roman"/>
                <w:kern w:val="0"/>
                <w:lang w:eastAsia="ro-MD"/>
                <w14:ligatures w14:val="none"/>
              </w:rPr>
              <w:br/>
              <w:t>Subpct.19.6 din Regulamentul nr.176/2025</w:t>
            </w:r>
            <w:r w:rsidRPr="00244104">
              <w:rPr>
                <w:rFonts w:ascii="Times New Roman" w:eastAsia="Times New Roman" w:hAnsi="Times New Roman" w:cs="Times New Roman"/>
                <w:kern w:val="0"/>
                <w:lang w:eastAsia="ro-MD"/>
                <w14:ligatures w14:val="none"/>
              </w:rPr>
              <w:br/>
              <w:t xml:space="preserve">Valoarea activelor fiduciare care sunt recunoscute în </w:t>
            </w:r>
            <w:proofErr w:type="spellStart"/>
            <w:r w:rsidRPr="00244104">
              <w:rPr>
                <w:rFonts w:ascii="Times New Roman" w:eastAsia="Times New Roman" w:hAnsi="Times New Roman" w:cs="Times New Roman"/>
                <w:kern w:val="0"/>
                <w:lang w:eastAsia="ro-MD"/>
                <w14:ligatures w14:val="none"/>
              </w:rPr>
              <w:t>bilanţul</w:t>
            </w:r>
            <w:proofErr w:type="spellEnd"/>
            <w:r w:rsidRPr="00244104">
              <w:rPr>
                <w:rFonts w:ascii="Times New Roman" w:eastAsia="Times New Roman" w:hAnsi="Times New Roman" w:cs="Times New Roman"/>
                <w:kern w:val="0"/>
                <w:lang w:eastAsia="ro-MD"/>
                <w14:ligatures w14:val="none"/>
              </w:rPr>
              <w:t xml:space="preserve"> băncii în </w:t>
            </w:r>
            <w:proofErr w:type="spellStart"/>
            <w:r w:rsidRPr="00244104">
              <w:rPr>
                <w:rFonts w:ascii="Times New Roman" w:eastAsia="Times New Roman" w:hAnsi="Times New Roman" w:cs="Times New Roman"/>
                <w:kern w:val="0"/>
                <w:lang w:eastAsia="ro-MD"/>
                <w14:ligatures w14:val="none"/>
              </w:rPr>
              <w:t>concordanţă</w:t>
            </w:r>
            <w:proofErr w:type="spellEnd"/>
            <w:r w:rsidRPr="00244104">
              <w:rPr>
                <w:rFonts w:ascii="Times New Roman" w:eastAsia="Times New Roman" w:hAnsi="Times New Roman" w:cs="Times New Roman"/>
                <w:kern w:val="0"/>
                <w:lang w:eastAsia="ro-MD"/>
                <w14:ligatures w14:val="none"/>
              </w:rPr>
              <w:t xml:space="preserve"> cu principiile contabile </w:t>
            </w:r>
            <w:proofErr w:type="spellStart"/>
            <w:r w:rsidRPr="00244104">
              <w:rPr>
                <w:rFonts w:ascii="Times New Roman" w:eastAsia="Times New Roman" w:hAnsi="Times New Roman" w:cs="Times New Roman"/>
                <w:kern w:val="0"/>
                <w:lang w:eastAsia="ro-MD"/>
                <w14:ligatures w14:val="none"/>
              </w:rPr>
              <w:t>naţionale</w:t>
            </w:r>
            <w:proofErr w:type="spellEnd"/>
            <w:r w:rsidRPr="00244104">
              <w:rPr>
                <w:rFonts w:ascii="Times New Roman" w:eastAsia="Times New Roman" w:hAnsi="Times New Roman" w:cs="Times New Roman"/>
                <w:kern w:val="0"/>
                <w:lang w:eastAsia="ro-MD"/>
                <w14:ligatures w14:val="none"/>
              </w:rPr>
              <w:t xml:space="preserve"> general acceptate, îndeplinesc criteriile pentru </w:t>
            </w:r>
            <w:proofErr w:type="spellStart"/>
            <w:r w:rsidRPr="00244104">
              <w:rPr>
                <w:rFonts w:ascii="Times New Roman" w:eastAsia="Times New Roman" w:hAnsi="Times New Roman" w:cs="Times New Roman"/>
                <w:kern w:val="0"/>
                <w:lang w:eastAsia="ro-MD"/>
                <w14:ligatures w14:val="none"/>
              </w:rPr>
              <w:t>derecunoaştere</w:t>
            </w:r>
            <w:proofErr w:type="spellEnd"/>
            <w:r w:rsidRPr="00244104">
              <w:rPr>
                <w:rFonts w:ascii="Times New Roman" w:eastAsia="Times New Roman" w:hAnsi="Times New Roman" w:cs="Times New Roman"/>
                <w:kern w:val="0"/>
                <w:lang w:eastAsia="ro-MD"/>
                <w14:ligatures w14:val="none"/>
              </w:rPr>
              <w:t xml:space="preserve"> din IFRS 9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când este cazul, criteriile pentru neconsolidare din IFRS 10, în conformitate cu subpct.19.6 din Regulamentul nr.176/2025, presupunând că nu există efecte ale compensării contabile sau alte efecte ale CRM (se reiau eventualele efecte ale compensării contabile sau ale CRM care s-au răsfrânt asupra valorii contabile).</w:t>
            </w:r>
            <w:r w:rsidRPr="00244104">
              <w:rPr>
                <w:rFonts w:ascii="Times New Roman" w:eastAsia="Times New Roman" w:hAnsi="Times New Roman" w:cs="Times New Roman"/>
                <w:kern w:val="0"/>
                <w:lang w:eastAsia="ro-MD"/>
                <w14:ligatures w14:val="none"/>
              </w:rPr>
              <w:br/>
              <w:t>Cuantumul raportat se include, de asemenea, în celelalte active raportate în {0190, 0010}.</w:t>
            </w:r>
          </w:p>
        </w:tc>
      </w:tr>
      <w:tr w:rsidR="00244104" w:rsidRPr="00244104" w14:paraId="2E77908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133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B7E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w:t>
            </w:r>
            <w:proofErr w:type="spellStart"/>
            <w:r w:rsidRPr="00244104">
              <w:rPr>
                <w:rFonts w:ascii="Times New Roman" w:eastAsia="Times New Roman" w:hAnsi="Times New Roman" w:cs="Times New Roman"/>
                <w:b/>
                <w:bCs/>
                <w:kern w:val="0"/>
                <w:lang w:eastAsia="ro-MD"/>
                <w14:ligatures w14:val="none"/>
              </w:rPr>
              <w:t>intragrup</w:t>
            </w:r>
            <w:proofErr w:type="spellEnd"/>
            <w:r w:rsidRPr="00244104">
              <w:rPr>
                <w:rFonts w:ascii="Times New Roman" w:eastAsia="Times New Roman" w:hAnsi="Times New Roman" w:cs="Times New Roman"/>
                <w:b/>
                <w:bCs/>
                <w:kern w:val="0"/>
                <w:lang w:eastAsia="ro-MD"/>
                <w14:ligatures w14:val="none"/>
              </w:rPr>
              <w:t xml:space="preserve"> (pe bază individuală) excluse în conformitate cu subpct.19.2 din Regulamentul nr.176/2025</w:t>
            </w:r>
            <w:r w:rsidRPr="00244104">
              <w:rPr>
                <w:rFonts w:ascii="Times New Roman" w:eastAsia="Times New Roman" w:hAnsi="Times New Roman" w:cs="Times New Roman"/>
                <w:kern w:val="0"/>
                <w:lang w:eastAsia="ro-MD"/>
                <w14:ligatures w14:val="none"/>
              </w:rPr>
              <w:br/>
              <w:t xml:space="preserve">Subpct.19.2 din Regulamentul nr.176/2025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pct.19-21 din Regulamentul nr.111/2018</w:t>
            </w:r>
            <w:r w:rsidRPr="00244104">
              <w:rPr>
                <w:rFonts w:ascii="Times New Roman" w:eastAsia="Times New Roman" w:hAnsi="Times New Roman" w:cs="Times New Roman"/>
                <w:kern w:val="0"/>
                <w:lang w:eastAsia="ro-MD"/>
                <w14:ligatures w14:val="none"/>
              </w:rPr>
              <w:br/>
              <w:t xml:space="preserve">Expuneri care nu au fost consolidate la nivelul aplicabil de consolidare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pot beneficia de tratamentul prevăzut la pct.19-21 din Regulamentul nr.111/2018, dacă sunt îndeplinite toate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pct.20 subpct.1)-5) din Regulamentul nr.111/2018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dacă BNM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-a dat aprobarea. Cuantumul raportat se include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celulele aplicabile de mai sus,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4A7EA05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57B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{0251;0010}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11A8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din cadrul unui sistem </w:t>
            </w:r>
            <w:proofErr w:type="spellStart"/>
            <w:r w:rsidRPr="00244104">
              <w:rPr>
                <w:rFonts w:ascii="Times New Roman" w:eastAsia="Times New Roman" w:hAnsi="Times New Roman" w:cs="Times New Roman"/>
                <w:b/>
                <w:bCs/>
                <w:kern w:val="0"/>
                <w:lang w:eastAsia="ro-MD"/>
                <w14:ligatures w14:val="none"/>
              </w:rPr>
              <w:t>instituţional</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CF9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B6A674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884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D52B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Părţile</w:t>
            </w:r>
            <w:proofErr w:type="spellEnd"/>
            <w:r w:rsidRPr="00244104">
              <w:rPr>
                <w:rFonts w:ascii="Times New Roman" w:eastAsia="Times New Roman" w:hAnsi="Times New Roman" w:cs="Times New Roman"/>
                <w:b/>
                <w:bCs/>
                <w:kern w:val="0"/>
                <w:lang w:eastAsia="ro-MD"/>
                <w14:ligatures w14:val="none"/>
              </w:rPr>
              <w:t xml:space="preserve"> garantate excluse ale expunerilor care decurg din credite de export</w:t>
            </w:r>
            <w:r w:rsidRPr="00244104">
              <w:rPr>
                <w:rFonts w:ascii="Times New Roman" w:eastAsia="Times New Roman" w:hAnsi="Times New Roman" w:cs="Times New Roman"/>
                <w:kern w:val="0"/>
                <w:lang w:eastAsia="ro-MD"/>
                <w14:ligatures w14:val="none"/>
              </w:rPr>
              <w:br/>
              <w:t>Subpct.19.3 din Regulamentul 176/2025</w:t>
            </w:r>
            <w:r w:rsidRPr="00244104">
              <w:rPr>
                <w:rFonts w:ascii="Times New Roman" w:eastAsia="Times New Roman" w:hAnsi="Times New Roman" w:cs="Times New Roman"/>
                <w:kern w:val="0"/>
                <w:lang w:eastAsia="ro-MD"/>
                <w14:ligatures w14:val="none"/>
              </w:rPr>
              <w:br/>
            </w:r>
            <w:proofErr w:type="spellStart"/>
            <w:r w:rsidRPr="00244104">
              <w:rPr>
                <w:rFonts w:ascii="Times New Roman" w:eastAsia="Times New Roman" w:hAnsi="Times New Roman" w:cs="Times New Roman"/>
                <w:kern w:val="0"/>
                <w:lang w:eastAsia="ro-MD"/>
                <w14:ligatures w14:val="none"/>
              </w:rPr>
              <w:t>Părţile</w:t>
            </w:r>
            <w:proofErr w:type="spellEnd"/>
            <w:r w:rsidRPr="00244104">
              <w:rPr>
                <w:rFonts w:ascii="Times New Roman" w:eastAsia="Times New Roman" w:hAnsi="Times New Roman" w:cs="Times New Roman"/>
                <w:kern w:val="0"/>
                <w:lang w:eastAsia="ro-MD"/>
                <w14:ligatures w14:val="none"/>
              </w:rPr>
              <w:t xml:space="preserve"> garantate ale expunerilor care decurg din credite de export care pot fi excluse atunci când sunt îndeplinite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subpct.19.3 din Regulamentul nr.176/2025. Cuantumul raportat se include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celulele aplicabile de mai sus,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5F17D3D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90F3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BDE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Garanţiile</w:t>
            </w:r>
            <w:proofErr w:type="spellEnd"/>
            <w:r w:rsidRPr="00244104">
              <w:rPr>
                <w:rFonts w:ascii="Times New Roman" w:eastAsia="Times New Roman" w:hAnsi="Times New Roman" w:cs="Times New Roman"/>
                <w:b/>
                <w:bCs/>
                <w:kern w:val="0"/>
                <w:lang w:eastAsia="ro-MD"/>
                <w14:ligatures w14:val="none"/>
              </w:rPr>
              <w:t xml:space="preserve"> reale excedentare depuse la </w:t>
            </w:r>
            <w:proofErr w:type="spellStart"/>
            <w:r w:rsidRPr="00244104">
              <w:rPr>
                <w:rFonts w:ascii="Times New Roman" w:eastAsia="Times New Roman" w:hAnsi="Times New Roman" w:cs="Times New Roman"/>
                <w:b/>
                <w:bCs/>
                <w:kern w:val="0"/>
                <w:lang w:eastAsia="ro-MD"/>
                <w14:ligatures w14:val="none"/>
              </w:rPr>
              <w:t>agenţi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tripartiţi</w:t>
            </w:r>
            <w:proofErr w:type="spellEnd"/>
            <w:r w:rsidRPr="00244104">
              <w:rPr>
                <w:rFonts w:ascii="Times New Roman" w:eastAsia="Times New Roman" w:hAnsi="Times New Roman" w:cs="Times New Roman"/>
                <w:b/>
                <w:bCs/>
                <w:kern w:val="0"/>
                <w:lang w:eastAsia="ro-MD"/>
                <w14:ligatures w14:val="none"/>
              </w:rPr>
              <w:t xml:space="preserve"> excluse</w:t>
            </w:r>
            <w:r w:rsidRPr="00244104">
              <w:rPr>
                <w:rFonts w:ascii="Times New Roman" w:eastAsia="Times New Roman" w:hAnsi="Times New Roman" w:cs="Times New Roman"/>
                <w:kern w:val="0"/>
                <w:lang w:eastAsia="ro-MD"/>
                <w14:ligatures w14:val="none"/>
              </w:rPr>
              <w:br/>
              <w:t>Subpct.19.8 din Regulamentul nr.176/2025</w:t>
            </w:r>
            <w:r w:rsidRPr="00244104">
              <w:rPr>
                <w:rFonts w:ascii="Times New Roman" w:eastAsia="Times New Roman" w:hAnsi="Times New Roman" w:cs="Times New Roman"/>
                <w:kern w:val="0"/>
                <w:lang w:eastAsia="ro-MD"/>
                <w14:ligatures w14:val="none"/>
              </w:rPr>
              <w:br/>
            </w:r>
            <w:proofErr w:type="spellStart"/>
            <w:r w:rsidRPr="00244104">
              <w:rPr>
                <w:rFonts w:ascii="Times New Roman" w:eastAsia="Times New Roman" w:hAnsi="Times New Roman" w:cs="Times New Roman"/>
                <w:kern w:val="0"/>
                <w:lang w:eastAsia="ro-MD"/>
                <w14:ligatures w14:val="none"/>
              </w:rPr>
              <w:t>Garanţiile</w:t>
            </w:r>
            <w:proofErr w:type="spellEnd"/>
            <w:r w:rsidRPr="00244104">
              <w:rPr>
                <w:rFonts w:ascii="Times New Roman" w:eastAsia="Times New Roman" w:hAnsi="Times New Roman" w:cs="Times New Roman"/>
                <w:kern w:val="0"/>
                <w:lang w:eastAsia="ro-MD"/>
                <w14:ligatures w14:val="none"/>
              </w:rPr>
              <w:t xml:space="preserve"> reale excedentare depuse la </w:t>
            </w:r>
            <w:proofErr w:type="spellStart"/>
            <w:r w:rsidRPr="00244104">
              <w:rPr>
                <w:rFonts w:ascii="Times New Roman" w:eastAsia="Times New Roman" w:hAnsi="Times New Roman" w:cs="Times New Roman"/>
                <w:kern w:val="0"/>
                <w:lang w:eastAsia="ro-MD"/>
                <w14:ligatures w14:val="none"/>
              </w:rPr>
              <w:t>agenţi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tripartiţi</w:t>
            </w:r>
            <w:proofErr w:type="spellEnd"/>
            <w:r w:rsidRPr="00244104">
              <w:rPr>
                <w:rFonts w:ascii="Times New Roman" w:eastAsia="Times New Roman" w:hAnsi="Times New Roman" w:cs="Times New Roman"/>
                <w:kern w:val="0"/>
                <w:lang w:eastAsia="ro-MD"/>
                <w14:ligatures w14:val="none"/>
              </w:rPr>
              <w:t xml:space="preserve"> care nu au fost date cu împrumut, care pot fi excluse în conformitate cu subpct.19.8 din Regulamentul nr.176/2025.</w:t>
            </w:r>
            <w:r w:rsidRPr="00244104">
              <w:rPr>
                <w:rFonts w:ascii="Times New Roman" w:eastAsia="Times New Roman" w:hAnsi="Times New Roman" w:cs="Times New Roman"/>
                <w:kern w:val="0"/>
                <w:lang w:eastAsia="ro-MD"/>
                <w14:ligatures w14:val="none"/>
              </w:rPr>
              <w:br/>
              <w:t xml:space="preserve">Cuantumul raportat se include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celulele aplicabile de mai sus,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59AFC36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68F1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{0254;0010}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B2CE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Expuneri securitizate care reprezintă un transfer semnificativ al riscului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AC4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3EC5DD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8914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912A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banca centrală excluse în conformitate cu subpct.19.10 din Regulamentul nr.176/2025</w:t>
            </w:r>
            <w:r w:rsidRPr="00244104">
              <w:rPr>
                <w:rFonts w:ascii="Times New Roman" w:eastAsia="Times New Roman" w:hAnsi="Times New Roman" w:cs="Times New Roman"/>
                <w:kern w:val="0"/>
                <w:lang w:eastAsia="ro-MD"/>
                <w14:ligatures w14:val="none"/>
              </w:rPr>
              <w:br/>
              <w:t>Subpct.19.10 din Regulamentul nr.176/2025</w:t>
            </w:r>
            <w:r w:rsidRPr="00244104">
              <w:rPr>
                <w:rFonts w:ascii="Times New Roman" w:eastAsia="Times New Roman" w:hAnsi="Times New Roman" w:cs="Times New Roman"/>
                <w:kern w:val="0"/>
                <w:lang w:eastAsia="ro-MD"/>
                <w14:ligatures w14:val="none"/>
              </w:rPr>
              <w:br/>
              <w:t xml:space="preserve">Cuantumul raportat se include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celulele aplicabile de mai sus,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1339B79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7DE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{0256;0010}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5DB0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Servicii auxiliare de tip bancar ale CSD/băncilor,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690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81F792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5D0D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{0257;0010}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A650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Servicii auxiliare de tip bancar ale băncilor desemnate,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3C1D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BC12A6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455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8982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Expuneri excluse în conformitate cu subpct.19.7 din Regulamentul nr.176/2025</w:t>
            </w:r>
            <w:r w:rsidRPr="00244104">
              <w:rPr>
                <w:rFonts w:ascii="Times New Roman" w:eastAsia="Times New Roman" w:hAnsi="Times New Roman" w:cs="Times New Roman"/>
                <w:kern w:val="0"/>
                <w:lang w:eastAsia="ro-MD"/>
                <w14:ligatures w14:val="none"/>
              </w:rPr>
              <w:br/>
              <w:t>Subpct.19.7 din Regulamentul nr.176/2025</w:t>
            </w:r>
            <w:r w:rsidRPr="00244104">
              <w:rPr>
                <w:rFonts w:ascii="Times New Roman" w:eastAsia="Times New Roman" w:hAnsi="Times New Roman" w:cs="Times New Roman"/>
                <w:kern w:val="0"/>
                <w:lang w:eastAsia="ro-MD"/>
                <w14:ligatures w14:val="none"/>
              </w:rPr>
              <w:br/>
              <w:t xml:space="preserve">Expunerile excluse în conformitate cu subpct.19.7 din Regulamentul nr.176/2025, dacă sunt îndeplinite </w:t>
            </w:r>
            <w:proofErr w:type="spellStart"/>
            <w:r w:rsidRPr="00244104">
              <w:rPr>
                <w:rFonts w:ascii="Times New Roman" w:eastAsia="Times New Roman" w:hAnsi="Times New Roman" w:cs="Times New Roman"/>
                <w:kern w:val="0"/>
                <w:lang w:eastAsia="ro-MD"/>
                <w14:ligatures w14:val="none"/>
              </w:rPr>
              <w:t>condiţiile</w:t>
            </w:r>
            <w:proofErr w:type="spellEnd"/>
            <w:r w:rsidRPr="00244104">
              <w:rPr>
                <w:rFonts w:ascii="Times New Roman" w:eastAsia="Times New Roman" w:hAnsi="Times New Roman" w:cs="Times New Roman"/>
                <w:kern w:val="0"/>
                <w:lang w:eastAsia="ro-MD"/>
                <w14:ligatures w14:val="none"/>
              </w:rPr>
              <w:t xml:space="preserve"> prevăzute la </w:t>
            </w:r>
            <w:proofErr w:type="spellStart"/>
            <w:r w:rsidRPr="00244104">
              <w:rPr>
                <w:rFonts w:ascii="Times New Roman" w:eastAsia="Times New Roman" w:hAnsi="Times New Roman" w:cs="Times New Roman"/>
                <w:kern w:val="0"/>
                <w:lang w:eastAsia="ro-MD"/>
                <w14:ligatures w14:val="none"/>
              </w:rPr>
              <w:t>secţiunea</w:t>
            </w:r>
            <w:proofErr w:type="spellEnd"/>
            <w:r w:rsidRPr="00244104">
              <w:rPr>
                <w:rFonts w:ascii="Times New Roman" w:eastAsia="Times New Roman" w:hAnsi="Times New Roman" w:cs="Times New Roman"/>
                <w:kern w:val="0"/>
                <w:lang w:eastAsia="ro-MD"/>
                <w14:ligatures w14:val="none"/>
              </w:rPr>
              <w:t xml:space="preserve"> 3, capitolul II din Regulamentul nr.176/2025.</w:t>
            </w:r>
            <w:r w:rsidRPr="00244104">
              <w:rPr>
                <w:rFonts w:ascii="Times New Roman" w:eastAsia="Times New Roman" w:hAnsi="Times New Roman" w:cs="Times New Roman"/>
                <w:kern w:val="0"/>
                <w:lang w:eastAsia="ro-MD"/>
                <w14:ligatures w14:val="none"/>
              </w:rPr>
              <w:br/>
              <w:t xml:space="preserve">Cuantumul raportat se include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în celulele aplicabile de mai sus, ca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cum nu s-ar fi aplicat nicio excludere.</w:t>
            </w:r>
          </w:p>
        </w:tc>
      </w:tr>
      <w:tr w:rsidR="00244104" w:rsidRPr="00244104" w14:paraId="49CD479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50B1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{0261;0010}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7181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ale băncilor pentru dezvoltare publică – </w:t>
            </w:r>
            <w:proofErr w:type="spellStart"/>
            <w:r w:rsidRPr="00244104">
              <w:rPr>
                <w:rFonts w:ascii="Times New Roman" w:eastAsia="Times New Roman" w:hAnsi="Times New Roman" w:cs="Times New Roman"/>
                <w:b/>
                <w:bCs/>
                <w:kern w:val="0"/>
                <w:lang w:eastAsia="ro-MD"/>
                <w14:ligatures w14:val="none"/>
              </w:rPr>
              <w:t>investiţii</w:t>
            </w:r>
            <w:proofErr w:type="spellEnd"/>
            <w:r w:rsidRPr="00244104">
              <w:rPr>
                <w:rFonts w:ascii="Times New Roman" w:eastAsia="Times New Roman" w:hAnsi="Times New Roman" w:cs="Times New Roman"/>
                <w:b/>
                <w:bCs/>
                <w:kern w:val="0"/>
                <w:lang w:eastAsia="ro-MD"/>
                <w14:ligatures w14:val="none"/>
              </w:rPr>
              <w:t xml:space="preserve"> în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4271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4BA59B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F832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{0262;0010}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85F1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ale băncilor pentru dezvoltare publică - 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3E37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3C246A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FD91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{0263;0010}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8B9A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ale băncilor pentru dezvoltare publică - 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de o entitate creată direct de </w:t>
            </w:r>
            <w:proofErr w:type="spellStart"/>
            <w:r w:rsidRPr="00244104">
              <w:rPr>
                <w:rFonts w:ascii="Times New Roman" w:eastAsia="Times New Roman" w:hAnsi="Times New Roman" w:cs="Times New Roman"/>
                <w:b/>
                <w:bCs/>
                <w:kern w:val="0"/>
                <w:lang w:eastAsia="ro-MD"/>
                <w14:ligatures w14:val="none"/>
              </w:rPr>
              <w:t>administraţia</w:t>
            </w:r>
            <w:proofErr w:type="spellEnd"/>
            <w:r w:rsidRPr="00244104">
              <w:rPr>
                <w:rFonts w:ascii="Times New Roman" w:eastAsia="Times New Roman" w:hAnsi="Times New Roman" w:cs="Times New Roman"/>
                <w:b/>
                <w:bCs/>
                <w:kern w:val="0"/>
                <w:lang w:eastAsia="ro-MD"/>
                <w14:ligatures w14:val="none"/>
              </w:rPr>
              <w:t xml:space="preserve"> centrală, de </w:t>
            </w:r>
            <w:proofErr w:type="spellStart"/>
            <w:r w:rsidRPr="00244104">
              <w:rPr>
                <w:rFonts w:ascii="Times New Roman" w:eastAsia="Times New Roman" w:hAnsi="Times New Roman" w:cs="Times New Roman"/>
                <w:b/>
                <w:bCs/>
                <w:kern w:val="0"/>
                <w:lang w:eastAsia="ro-MD"/>
                <w14:ligatures w14:val="none"/>
              </w:rPr>
              <w:t>administraţiile</w:t>
            </w:r>
            <w:proofErr w:type="spellEnd"/>
            <w:r w:rsidRPr="00244104">
              <w:rPr>
                <w:rFonts w:ascii="Times New Roman" w:eastAsia="Times New Roman" w:hAnsi="Times New Roman" w:cs="Times New Roman"/>
                <w:b/>
                <w:bCs/>
                <w:kern w:val="0"/>
                <w:lang w:eastAsia="ro-MD"/>
                <w14:ligatures w14:val="none"/>
              </w:rPr>
              <w:t xml:space="preserve"> regionale sau de </w:t>
            </w:r>
            <w:proofErr w:type="spellStart"/>
            <w:r w:rsidRPr="00244104">
              <w:rPr>
                <w:rFonts w:ascii="Times New Roman" w:eastAsia="Times New Roman" w:hAnsi="Times New Roman" w:cs="Times New Roman"/>
                <w:b/>
                <w:bCs/>
                <w:kern w:val="0"/>
                <w:lang w:eastAsia="ro-MD"/>
                <w14:ligatures w14:val="none"/>
              </w:rPr>
              <w:t>autorităţile</w:t>
            </w:r>
            <w:proofErr w:type="spellEnd"/>
            <w:r w:rsidRPr="00244104">
              <w:rPr>
                <w:rFonts w:ascii="Times New Roman" w:eastAsia="Times New Roman" w:hAnsi="Times New Roman" w:cs="Times New Roman"/>
                <w:b/>
                <w:bCs/>
                <w:kern w:val="0"/>
                <w:lang w:eastAsia="ro-MD"/>
                <w14:ligatures w14:val="none"/>
              </w:rPr>
              <w:t xml:space="preserv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7E5A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384607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7E3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{0264;0010}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28A6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ale băncilor pentru dezvoltare publică - 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de o entitate creată de </w:t>
            </w:r>
            <w:proofErr w:type="spellStart"/>
            <w:r w:rsidRPr="00244104">
              <w:rPr>
                <w:rFonts w:ascii="Times New Roman" w:eastAsia="Times New Roman" w:hAnsi="Times New Roman" w:cs="Times New Roman"/>
                <w:b/>
                <w:bCs/>
                <w:kern w:val="0"/>
                <w:lang w:eastAsia="ro-MD"/>
                <w14:ligatures w14:val="none"/>
              </w:rPr>
              <w:t>administraţia</w:t>
            </w:r>
            <w:proofErr w:type="spellEnd"/>
            <w:r w:rsidRPr="00244104">
              <w:rPr>
                <w:rFonts w:ascii="Times New Roman" w:eastAsia="Times New Roman" w:hAnsi="Times New Roman" w:cs="Times New Roman"/>
                <w:b/>
                <w:bCs/>
                <w:kern w:val="0"/>
                <w:lang w:eastAsia="ro-MD"/>
                <w14:ligatures w14:val="none"/>
              </w:rPr>
              <w:t xml:space="preserve"> centrală, de </w:t>
            </w:r>
            <w:proofErr w:type="spellStart"/>
            <w:r w:rsidRPr="00244104">
              <w:rPr>
                <w:rFonts w:ascii="Times New Roman" w:eastAsia="Times New Roman" w:hAnsi="Times New Roman" w:cs="Times New Roman"/>
                <w:b/>
                <w:bCs/>
                <w:kern w:val="0"/>
                <w:lang w:eastAsia="ro-MD"/>
                <w14:ligatures w14:val="none"/>
              </w:rPr>
              <w:t>administraţiile</w:t>
            </w:r>
            <w:proofErr w:type="spellEnd"/>
            <w:r w:rsidRPr="00244104">
              <w:rPr>
                <w:rFonts w:ascii="Times New Roman" w:eastAsia="Times New Roman" w:hAnsi="Times New Roman" w:cs="Times New Roman"/>
                <w:b/>
                <w:bCs/>
                <w:kern w:val="0"/>
                <w:lang w:eastAsia="ro-MD"/>
                <w14:ligatures w14:val="none"/>
              </w:rPr>
              <w:t xml:space="preserve"> regionale sau de </w:t>
            </w:r>
            <w:proofErr w:type="spellStart"/>
            <w:r w:rsidRPr="00244104">
              <w:rPr>
                <w:rFonts w:ascii="Times New Roman" w:eastAsia="Times New Roman" w:hAnsi="Times New Roman" w:cs="Times New Roman"/>
                <w:b/>
                <w:bCs/>
                <w:kern w:val="0"/>
                <w:lang w:eastAsia="ro-MD"/>
                <w14:ligatures w14:val="none"/>
              </w:rPr>
              <w:t>autorităţile</w:t>
            </w:r>
            <w:proofErr w:type="spellEnd"/>
            <w:r w:rsidRPr="00244104">
              <w:rPr>
                <w:rFonts w:ascii="Times New Roman" w:eastAsia="Times New Roman" w:hAnsi="Times New Roman" w:cs="Times New Roman"/>
                <w:b/>
                <w:bCs/>
                <w:kern w:val="0"/>
                <w:lang w:eastAsia="ro-MD"/>
                <w14:ligatures w14:val="none"/>
              </w:rPr>
              <w:t xml:space="preserve"> locale ale unui stat membru printr-o bancă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542E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757E5D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EF0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{0265;0010}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8B7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care decurg din creditele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de tipul “</w:t>
            </w:r>
            <w:proofErr w:type="spellStart"/>
            <w:r w:rsidRPr="00244104">
              <w:rPr>
                <w:rFonts w:ascii="Times New Roman" w:eastAsia="Times New Roman" w:hAnsi="Times New Roman" w:cs="Times New Roman"/>
                <w:b/>
                <w:bCs/>
                <w:kern w:val="0"/>
                <w:lang w:eastAsia="ro-MD"/>
                <w14:ligatures w14:val="none"/>
              </w:rPr>
              <w:t>pass</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through</w:t>
            </w:r>
            <w:proofErr w:type="spellEnd"/>
            <w:r w:rsidRPr="00244104">
              <w:rPr>
                <w:rFonts w:ascii="Times New Roman" w:eastAsia="Times New Roman" w:hAnsi="Times New Roman" w:cs="Times New Roman"/>
                <w:b/>
                <w:bCs/>
                <w:kern w:val="0"/>
                <w:lang w:eastAsia="ro-MD"/>
                <w14:ligatures w14:val="none"/>
              </w:rPr>
              <w:t xml:space="preserve">” acordate de bănci (sau </w:t>
            </w:r>
            <w:proofErr w:type="spellStart"/>
            <w:r w:rsidRPr="00244104">
              <w:rPr>
                <w:rFonts w:ascii="Times New Roman" w:eastAsia="Times New Roman" w:hAnsi="Times New Roman" w:cs="Times New Roman"/>
                <w:b/>
                <w:bCs/>
                <w:kern w:val="0"/>
                <w:lang w:eastAsia="ro-MD"/>
                <w14:ligatures w14:val="none"/>
              </w:rPr>
              <w:t>unităţi</w:t>
            </w:r>
            <w:proofErr w:type="spellEnd"/>
            <w:r w:rsidRPr="00244104">
              <w:rPr>
                <w:rFonts w:ascii="Times New Roman" w:eastAsia="Times New Roman" w:hAnsi="Times New Roman" w:cs="Times New Roman"/>
                <w:b/>
                <w:bCs/>
                <w:kern w:val="0"/>
                <w:lang w:eastAsia="ro-MD"/>
                <w14:ligatures w14:val="none"/>
              </w:rPr>
              <w:t xml:space="preserve">) care nu sunt bănci pentru dezvoltare publică - 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CA58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161A09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95E3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{0266;0010}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778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care decurg din creditele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de tipul “</w:t>
            </w:r>
            <w:proofErr w:type="spellStart"/>
            <w:r w:rsidRPr="00244104">
              <w:rPr>
                <w:rFonts w:ascii="Times New Roman" w:eastAsia="Times New Roman" w:hAnsi="Times New Roman" w:cs="Times New Roman"/>
                <w:b/>
                <w:bCs/>
                <w:kern w:val="0"/>
                <w:lang w:eastAsia="ro-MD"/>
                <w14:ligatures w14:val="none"/>
              </w:rPr>
              <w:t>pass</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through</w:t>
            </w:r>
            <w:proofErr w:type="spellEnd"/>
            <w:r w:rsidRPr="00244104">
              <w:rPr>
                <w:rFonts w:ascii="Times New Roman" w:eastAsia="Times New Roman" w:hAnsi="Times New Roman" w:cs="Times New Roman"/>
                <w:b/>
                <w:bCs/>
                <w:kern w:val="0"/>
                <w:lang w:eastAsia="ro-MD"/>
                <w14:ligatures w14:val="none"/>
              </w:rPr>
              <w:t xml:space="preserve">” acordate de bănci (sau </w:t>
            </w:r>
            <w:proofErr w:type="spellStart"/>
            <w:r w:rsidRPr="00244104">
              <w:rPr>
                <w:rFonts w:ascii="Times New Roman" w:eastAsia="Times New Roman" w:hAnsi="Times New Roman" w:cs="Times New Roman"/>
                <w:b/>
                <w:bCs/>
                <w:kern w:val="0"/>
                <w:lang w:eastAsia="ro-MD"/>
                <w14:ligatures w14:val="none"/>
              </w:rPr>
              <w:t>unităţi</w:t>
            </w:r>
            <w:proofErr w:type="spellEnd"/>
            <w:r w:rsidRPr="00244104">
              <w:rPr>
                <w:rFonts w:ascii="Times New Roman" w:eastAsia="Times New Roman" w:hAnsi="Times New Roman" w:cs="Times New Roman"/>
                <w:b/>
                <w:bCs/>
                <w:kern w:val="0"/>
                <w:lang w:eastAsia="ro-MD"/>
                <w14:ligatures w14:val="none"/>
              </w:rPr>
              <w:t xml:space="preserve">) care nu sunt bănci pentru dezvoltare publică - 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de o entitate creată direct de </w:t>
            </w:r>
            <w:proofErr w:type="spellStart"/>
            <w:r w:rsidRPr="00244104">
              <w:rPr>
                <w:rFonts w:ascii="Times New Roman" w:eastAsia="Times New Roman" w:hAnsi="Times New Roman" w:cs="Times New Roman"/>
                <w:b/>
                <w:bCs/>
                <w:kern w:val="0"/>
                <w:lang w:eastAsia="ro-MD"/>
                <w14:ligatures w14:val="none"/>
              </w:rPr>
              <w:t>administraţia</w:t>
            </w:r>
            <w:proofErr w:type="spellEnd"/>
            <w:r w:rsidRPr="00244104">
              <w:rPr>
                <w:rFonts w:ascii="Times New Roman" w:eastAsia="Times New Roman" w:hAnsi="Times New Roman" w:cs="Times New Roman"/>
                <w:b/>
                <w:bCs/>
                <w:kern w:val="0"/>
                <w:lang w:eastAsia="ro-MD"/>
                <w14:ligatures w14:val="none"/>
              </w:rPr>
              <w:t xml:space="preserve"> centrală, de </w:t>
            </w:r>
            <w:proofErr w:type="spellStart"/>
            <w:r w:rsidRPr="00244104">
              <w:rPr>
                <w:rFonts w:ascii="Times New Roman" w:eastAsia="Times New Roman" w:hAnsi="Times New Roman" w:cs="Times New Roman"/>
                <w:b/>
                <w:bCs/>
                <w:kern w:val="0"/>
                <w:lang w:eastAsia="ro-MD"/>
                <w14:ligatures w14:val="none"/>
              </w:rPr>
              <w:t>administraţiile</w:t>
            </w:r>
            <w:proofErr w:type="spellEnd"/>
            <w:r w:rsidRPr="00244104">
              <w:rPr>
                <w:rFonts w:ascii="Times New Roman" w:eastAsia="Times New Roman" w:hAnsi="Times New Roman" w:cs="Times New Roman"/>
                <w:b/>
                <w:bCs/>
                <w:kern w:val="0"/>
                <w:lang w:eastAsia="ro-MD"/>
                <w14:ligatures w14:val="none"/>
              </w:rPr>
              <w:t xml:space="preserve"> regionale sau de </w:t>
            </w:r>
            <w:proofErr w:type="spellStart"/>
            <w:r w:rsidRPr="00244104">
              <w:rPr>
                <w:rFonts w:ascii="Times New Roman" w:eastAsia="Times New Roman" w:hAnsi="Times New Roman" w:cs="Times New Roman"/>
                <w:b/>
                <w:bCs/>
                <w:kern w:val="0"/>
                <w:lang w:eastAsia="ro-MD"/>
                <w14:ligatures w14:val="none"/>
              </w:rPr>
              <w:t>autorităţile</w:t>
            </w:r>
            <w:proofErr w:type="spellEnd"/>
            <w:r w:rsidRPr="00244104">
              <w:rPr>
                <w:rFonts w:ascii="Times New Roman" w:eastAsia="Times New Roman" w:hAnsi="Times New Roman" w:cs="Times New Roman"/>
                <w:b/>
                <w:bCs/>
                <w:kern w:val="0"/>
                <w:lang w:eastAsia="ro-MD"/>
                <w14:ligatures w14:val="none"/>
              </w:rPr>
              <w:t xml:space="preserv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5CF6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3A240D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9D3D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{0267;0010}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087A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Expuneri excluse care decurg din creditele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de tipul “</w:t>
            </w:r>
            <w:proofErr w:type="spellStart"/>
            <w:r w:rsidRPr="00244104">
              <w:rPr>
                <w:rFonts w:ascii="Times New Roman" w:eastAsia="Times New Roman" w:hAnsi="Times New Roman" w:cs="Times New Roman"/>
                <w:b/>
                <w:bCs/>
                <w:kern w:val="0"/>
                <w:lang w:eastAsia="ro-MD"/>
                <w14:ligatures w14:val="none"/>
              </w:rPr>
              <w:t>pass</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through</w:t>
            </w:r>
            <w:proofErr w:type="spellEnd"/>
            <w:r w:rsidRPr="00244104">
              <w:rPr>
                <w:rFonts w:ascii="Times New Roman" w:eastAsia="Times New Roman" w:hAnsi="Times New Roman" w:cs="Times New Roman"/>
                <w:b/>
                <w:bCs/>
                <w:kern w:val="0"/>
                <w:lang w:eastAsia="ro-MD"/>
                <w14:ligatures w14:val="none"/>
              </w:rPr>
              <w:t xml:space="preserve">” acordate de bănci (sau </w:t>
            </w:r>
            <w:proofErr w:type="spellStart"/>
            <w:r w:rsidRPr="00244104">
              <w:rPr>
                <w:rFonts w:ascii="Times New Roman" w:eastAsia="Times New Roman" w:hAnsi="Times New Roman" w:cs="Times New Roman"/>
                <w:b/>
                <w:bCs/>
                <w:kern w:val="0"/>
                <w:lang w:eastAsia="ro-MD"/>
                <w14:ligatures w14:val="none"/>
              </w:rPr>
              <w:t>unităţi</w:t>
            </w:r>
            <w:proofErr w:type="spellEnd"/>
            <w:r w:rsidRPr="00244104">
              <w:rPr>
                <w:rFonts w:ascii="Times New Roman" w:eastAsia="Times New Roman" w:hAnsi="Times New Roman" w:cs="Times New Roman"/>
                <w:b/>
                <w:bCs/>
                <w:kern w:val="0"/>
                <w:lang w:eastAsia="ro-MD"/>
                <w14:ligatures w14:val="none"/>
              </w:rPr>
              <w:t xml:space="preserve">) care nu sunt bănci pentru dezvoltare publică - 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de o entitate creată de </w:t>
            </w:r>
            <w:proofErr w:type="spellStart"/>
            <w:r w:rsidRPr="00244104">
              <w:rPr>
                <w:rFonts w:ascii="Times New Roman" w:eastAsia="Times New Roman" w:hAnsi="Times New Roman" w:cs="Times New Roman"/>
                <w:b/>
                <w:bCs/>
                <w:kern w:val="0"/>
                <w:lang w:eastAsia="ro-MD"/>
                <w14:ligatures w14:val="none"/>
              </w:rPr>
              <w:t>administraţia</w:t>
            </w:r>
            <w:proofErr w:type="spellEnd"/>
            <w:r w:rsidRPr="00244104">
              <w:rPr>
                <w:rFonts w:ascii="Times New Roman" w:eastAsia="Times New Roman" w:hAnsi="Times New Roman" w:cs="Times New Roman"/>
                <w:b/>
                <w:bCs/>
                <w:kern w:val="0"/>
                <w:lang w:eastAsia="ro-MD"/>
                <w14:ligatures w14:val="none"/>
              </w:rPr>
              <w:t xml:space="preserve"> centrală, de </w:t>
            </w:r>
            <w:proofErr w:type="spellStart"/>
            <w:r w:rsidRPr="00244104">
              <w:rPr>
                <w:rFonts w:ascii="Times New Roman" w:eastAsia="Times New Roman" w:hAnsi="Times New Roman" w:cs="Times New Roman"/>
                <w:b/>
                <w:bCs/>
                <w:kern w:val="0"/>
                <w:lang w:eastAsia="ro-MD"/>
                <w14:ligatures w14:val="none"/>
              </w:rPr>
              <w:t>administraţiile</w:t>
            </w:r>
            <w:proofErr w:type="spellEnd"/>
            <w:r w:rsidRPr="00244104">
              <w:rPr>
                <w:rFonts w:ascii="Times New Roman" w:eastAsia="Times New Roman" w:hAnsi="Times New Roman" w:cs="Times New Roman"/>
                <w:b/>
                <w:bCs/>
                <w:kern w:val="0"/>
                <w:lang w:eastAsia="ro-MD"/>
                <w14:ligatures w14:val="none"/>
              </w:rPr>
              <w:t xml:space="preserve"> regionale sau de </w:t>
            </w:r>
            <w:proofErr w:type="spellStart"/>
            <w:r w:rsidRPr="00244104">
              <w:rPr>
                <w:rFonts w:ascii="Times New Roman" w:eastAsia="Times New Roman" w:hAnsi="Times New Roman" w:cs="Times New Roman"/>
                <w:b/>
                <w:bCs/>
                <w:kern w:val="0"/>
                <w:lang w:eastAsia="ro-MD"/>
                <w14:ligatures w14:val="none"/>
              </w:rPr>
              <w:t>autorităţile</w:t>
            </w:r>
            <w:proofErr w:type="spellEnd"/>
            <w:r w:rsidRPr="00244104">
              <w:rPr>
                <w:rFonts w:ascii="Times New Roman" w:eastAsia="Times New Roman" w:hAnsi="Times New Roman" w:cs="Times New Roman"/>
                <w:b/>
                <w:bCs/>
                <w:kern w:val="0"/>
                <w:lang w:eastAsia="ro-MD"/>
                <w14:ligatures w14:val="none"/>
              </w:rPr>
              <w:t xml:space="preserve"> locale ale unui stat membru printr-o bancă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082A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F63567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C2F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F9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 Cuantumul activelor scăzut – din 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introduse integral</w:t>
            </w:r>
            <w:r w:rsidRPr="00244104">
              <w:rPr>
                <w:rFonts w:ascii="Times New Roman" w:eastAsia="Times New Roman" w:hAnsi="Times New Roman" w:cs="Times New Roman"/>
                <w:kern w:val="0"/>
                <w:lang w:eastAsia="ro-MD"/>
                <w14:ligatures w14:val="none"/>
              </w:rPr>
              <w:br/>
              <w:t>Subpct.19.1 din Regulamentul nr.176/2025</w:t>
            </w:r>
            <w:r w:rsidRPr="00244104">
              <w:rPr>
                <w:rFonts w:ascii="Times New Roman" w:eastAsia="Times New Roman" w:hAnsi="Times New Roman" w:cs="Times New Roman"/>
                <w:kern w:val="0"/>
                <w:lang w:eastAsia="ro-MD"/>
                <w14:ligatures w14:val="none"/>
              </w:rPr>
              <w:br/>
              <w:t xml:space="preserve">Cuprinde toate ajustările care vizează valoarea unui activ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prevăzute la:</w:t>
            </w:r>
            <w:r w:rsidRPr="00244104">
              <w:rPr>
                <w:rFonts w:ascii="Times New Roman" w:eastAsia="Times New Roman" w:hAnsi="Times New Roman" w:cs="Times New Roman"/>
                <w:kern w:val="0"/>
                <w:lang w:eastAsia="ro-MD"/>
                <w14:ligatures w14:val="none"/>
              </w:rPr>
              <w:br/>
              <w:t>– pct.26-29 din Regulamentul nr.109/2018 sau</w:t>
            </w:r>
            <w:r w:rsidRPr="00244104">
              <w:rPr>
                <w:rFonts w:ascii="Times New Roman" w:eastAsia="Times New Roman" w:hAnsi="Times New Roman" w:cs="Times New Roman"/>
                <w:kern w:val="0"/>
                <w:lang w:eastAsia="ro-MD"/>
                <w14:ligatures w14:val="none"/>
              </w:rPr>
              <w:br/>
              <w:t>– la pct.30-62 din Regulamentul nr.109/2018 sau</w:t>
            </w:r>
            <w:r w:rsidRPr="00244104">
              <w:rPr>
                <w:rFonts w:ascii="Times New Roman" w:eastAsia="Times New Roman" w:hAnsi="Times New Roman" w:cs="Times New Roman"/>
                <w:kern w:val="0"/>
                <w:lang w:eastAsia="ro-MD"/>
                <w14:ligatures w14:val="none"/>
              </w:rPr>
              <w:br/>
              <w:t xml:space="preserve">– la pct.87-95 din Regulamentul nr.109/2018, după caz. Băncile </w:t>
            </w:r>
            <w:proofErr w:type="spellStart"/>
            <w:r w:rsidRPr="00244104">
              <w:rPr>
                <w:rFonts w:ascii="Times New Roman" w:eastAsia="Times New Roman" w:hAnsi="Times New Roman" w:cs="Times New Roman"/>
                <w:kern w:val="0"/>
                <w:lang w:eastAsia="ro-MD"/>
                <w14:ligatures w14:val="none"/>
              </w:rPr>
              <w:t>ţin</w:t>
            </w:r>
            <w:proofErr w:type="spellEnd"/>
            <w:r w:rsidRPr="00244104">
              <w:rPr>
                <w:rFonts w:ascii="Times New Roman" w:eastAsia="Times New Roman" w:hAnsi="Times New Roman" w:cs="Times New Roman"/>
                <w:kern w:val="0"/>
                <w:lang w:eastAsia="ro-MD"/>
                <w14:ligatures w14:val="none"/>
              </w:rPr>
              <w:t xml:space="preserve"> seama de exceptările, alternativele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derogările de la astfel de deduceri prevăzute la pct.63-67,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126 din Regulamentul nr.109/2018. Pentru a evita dubla contabilizare, băncile nu raportează ajustările deja aplicate în temeiul pct.5-10 din Regulamentul nr.111/2018 atunci când calculează valoarea expunerii în {0010;0010}-{0267;0010}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nici ajustările care nu se scad din valoarea unui anumit activ.</w:t>
            </w:r>
            <w:r w:rsidRPr="00244104">
              <w:rPr>
                <w:rFonts w:ascii="Times New Roman" w:eastAsia="Times New Roman" w:hAnsi="Times New Roman" w:cs="Times New Roman"/>
                <w:kern w:val="0"/>
                <w:lang w:eastAsia="ro-MD"/>
                <w14:ligatures w14:val="none"/>
              </w:rPr>
              <w:br/>
              <w:t xml:space="preserve">Întrucât sunt deja deduse din indicatorul de măsurare a capitalului, aceste cuantumuri reduc expunerea pentru calcularea indicatorului efectului de levier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se raportează ca valoare negativă.</w:t>
            </w:r>
          </w:p>
        </w:tc>
      </w:tr>
      <w:tr w:rsidR="00244104" w:rsidRPr="00244104" w14:paraId="43EF8DA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227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8673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Cuantumul activelor scăzut (-) sau adăugat (+) – din/la 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CE0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22F58D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AFF2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BB58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Totalul indicatorului de măsurare a expunerii utilizat pentru calcularea indicatorului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introdusă integral a fondurilor proprii de nivel 1</w:t>
            </w:r>
            <w:r w:rsidRPr="00244104">
              <w:rPr>
                <w:rFonts w:ascii="Times New Roman" w:eastAsia="Times New Roman" w:hAnsi="Times New Roman" w:cs="Times New Roman"/>
                <w:kern w:val="0"/>
                <w:lang w:eastAsia="ro-MD"/>
                <w14:ligatures w14:val="none"/>
              </w:rPr>
              <w:br/>
              <w:t xml:space="preserve">Băncile raportează suma rândurilor 0010-0267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 rândului 0270.</w:t>
            </w:r>
          </w:p>
        </w:tc>
      </w:tr>
      <w:tr w:rsidR="00244104" w:rsidRPr="00244104" w14:paraId="6F13BF5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F88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8F9C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Totalul indicatorului de măsurare a expunerii utilizat pentru calcularea indicatorului efectului de levier – </w:t>
            </w:r>
            <w:r w:rsidRPr="00244104">
              <w:rPr>
                <w:rFonts w:ascii="Times New Roman" w:eastAsia="Times New Roman" w:hAnsi="Times New Roman" w:cs="Times New Roman"/>
                <w:b/>
                <w:bCs/>
                <w:kern w:val="0"/>
                <w:lang w:eastAsia="ro-MD"/>
                <w14:ligatures w14:val="none"/>
              </w:rPr>
              <w:lastRenderedPageBreak/>
              <w:t xml:space="preserve">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tranzitorie a fondurilor proprii de nivel 1</w:t>
            </w:r>
            <w:r w:rsidRPr="00244104">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4169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blocat</w:t>
            </w:r>
          </w:p>
        </w:tc>
      </w:tr>
      <w:tr w:rsidR="00244104" w:rsidRPr="00244104" w14:paraId="2867C99B"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3A0BC6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Fonduri proprii</w:t>
            </w:r>
          </w:p>
        </w:tc>
      </w:tr>
      <w:tr w:rsidR="00244104" w:rsidRPr="00244104" w14:paraId="6DFE2EC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F62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934E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introduse integral</w:t>
            </w:r>
            <w:r w:rsidRPr="00244104">
              <w:rPr>
                <w:rFonts w:ascii="Times New Roman" w:eastAsia="Times New Roman" w:hAnsi="Times New Roman" w:cs="Times New Roman"/>
                <w:kern w:val="0"/>
                <w:lang w:eastAsia="ro-MD"/>
                <w14:ligatures w14:val="none"/>
              </w:rPr>
              <w:br/>
              <w:t>Pct.8 din Regulamentul nr.176/2025</w:t>
            </w:r>
            <w:r w:rsidRPr="00244104">
              <w:rPr>
                <w:rFonts w:ascii="Times New Roman" w:eastAsia="Times New Roman" w:hAnsi="Times New Roman" w:cs="Times New Roman"/>
                <w:kern w:val="0"/>
                <w:lang w:eastAsia="ro-MD"/>
                <w14:ligatures w14:val="none"/>
              </w:rPr>
              <w:br/>
              <w:t>Cuantumul fondurilor proprii de nivel 1, calculat în conformitate cu pct.6 din Regulamentul nr.109/2018.</w:t>
            </w:r>
          </w:p>
        </w:tc>
      </w:tr>
      <w:tr w:rsidR="00244104" w:rsidRPr="00244104" w14:paraId="216C3EB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51AA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3F7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Fondurile proprii de nivel 1 – conform </w:t>
            </w:r>
            <w:proofErr w:type="spellStart"/>
            <w:r w:rsidRPr="00244104">
              <w:rPr>
                <w:rFonts w:ascii="Times New Roman" w:eastAsia="Times New Roman" w:hAnsi="Times New Roman" w:cs="Times New Roman"/>
                <w:b/>
                <w:bCs/>
                <w:kern w:val="0"/>
                <w:lang w:eastAsia="ro-MD"/>
                <w14:ligatures w14:val="none"/>
              </w:rPr>
              <w:t>definiţiei</w:t>
            </w:r>
            <w:proofErr w:type="spellEnd"/>
            <w:r w:rsidRPr="00244104">
              <w:rPr>
                <w:rFonts w:ascii="Times New Roman" w:eastAsia="Times New Roman" w:hAnsi="Times New Roman" w:cs="Times New Roman"/>
                <w:b/>
                <w:bCs/>
                <w:kern w:val="0"/>
                <w:lang w:eastAsia="ro-MD"/>
                <w14:ligatures w14:val="none"/>
              </w:rPr>
              <w:t xml:space="preserve">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BF7B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E2328FA"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0AED4B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Indicatorul efectului de levier</w:t>
            </w:r>
          </w:p>
        </w:tc>
      </w:tr>
      <w:tr w:rsidR="00244104" w:rsidRPr="00244104" w14:paraId="1CDC54F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7D70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05FE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introdusă integral a fondurilor proprii de nivel 1</w:t>
            </w:r>
            <w:r w:rsidRPr="00244104">
              <w:rPr>
                <w:rFonts w:ascii="Times New Roman" w:eastAsia="Times New Roman" w:hAnsi="Times New Roman" w:cs="Times New Roman"/>
                <w:kern w:val="0"/>
                <w:lang w:eastAsia="ro-MD"/>
                <w14:ligatures w14:val="none"/>
              </w:rPr>
              <w:br/>
              <w:t>Pct.7 din Regulamentul nr.176/2025</w:t>
            </w:r>
            <w:r w:rsidRPr="00244104">
              <w:rPr>
                <w:rFonts w:ascii="Times New Roman" w:eastAsia="Times New Roman" w:hAnsi="Times New Roman" w:cs="Times New Roman"/>
                <w:kern w:val="0"/>
                <w:lang w:eastAsia="ro-MD"/>
                <w14:ligatures w14:val="none"/>
              </w:rPr>
              <w:br/>
              <w:t>Indicatorul efectului de levier, calculat conform pct.11 din prezenta anexă.</w:t>
            </w:r>
          </w:p>
        </w:tc>
      </w:tr>
      <w:tr w:rsidR="00244104" w:rsidRPr="00244104" w14:paraId="4784FD5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49A7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5AD8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 utilizând o </w:t>
            </w:r>
            <w:proofErr w:type="spellStart"/>
            <w:r w:rsidRPr="00244104">
              <w:rPr>
                <w:rFonts w:ascii="Times New Roman" w:eastAsia="Times New Roman" w:hAnsi="Times New Roman" w:cs="Times New Roman"/>
                <w:b/>
                <w:bCs/>
                <w:kern w:val="0"/>
                <w:lang w:eastAsia="ro-MD"/>
                <w14:ligatures w14:val="none"/>
              </w:rPr>
              <w:t>definiţie</w:t>
            </w:r>
            <w:proofErr w:type="spellEnd"/>
            <w:r w:rsidRPr="00244104">
              <w:rPr>
                <w:rFonts w:ascii="Times New Roman" w:eastAsia="Times New Roman" w:hAnsi="Times New Roman" w:cs="Times New Roman"/>
                <w:b/>
                <w:bCs/>
                <w:kern w:val="0"/>
                <w:lang w:eastAsia="ro-MD"/>
                <w14:ligatures w14:val="none"/>
              </w:rPr>
              <w:t xml:space="preserve"> tranzitorie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FE58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56DDF27"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3F83DF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Cerinţe</w:t>
            </w:r>
            <w:proofErr w:type="spellEnd"/>
            <w:r w:rsidRPr="00244104">
              <w:rPr>
                <w:rFonts w:ascii="Times New Roman" w:eastAsia="Times New Roman" w:hAnsi="Times New Roman" w:cs="Times New Roman"/>
                <w:b/>
                <w:bCs/>
                <w:kern w:val="0"/>
                <w:lang w:eastAsia="ro-MD"/>
                <w14:ligatures w14:val="none"/>
              </w:rPr>
              <w:t>: cuantumuri</w:t>
            </w:r>
          </w:p>
        </w:tc>
      </w:tr>
      <w:tr w:rsidR="00244104" w:rsidRPr="00244104" w14:paraId="11FEA1C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6E4B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1ED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din cadrul pilonului 2 (P2R) pentru a aborda riscurile asociate folosirii excesive a efectului de levier</w:t>
            </w:r>
            <w:r w:rsidRPr="00244104">
              <w:rPr>
                <w:rFonts w:ascii="Times New Roman" w:eastAsia="Times New Roman" w:hAnsi="Times New Roman" w:cs="Times New Roman"/>
                <w:kern w:val="0"/>
                <w:lang w:eastAsia="ro-MD"/>
                <w14:ligatures w14:val="none"/>
              </w:rPr>
              <w:br/>
              <w:t xml:space="preserve">Art.139 alin.(3) </w:t>
            </w:r>
            <w:proofErr w:type="spellStart"/>
            <w:r w:rsidRPr="00244104">
              <w:rPr>
                <w:rFonts w:ascii="Times New Roman" w:eastAsia="Times New Roman" w:hAnsi="Times New Roman" w:cs="Times New Roman"/>
                <w:kern w:val="0"/>
                <w:lang w:eastAsia="ro-MD"/>
                <w14:ligatures w14:val="none"/>
              </w:rPr>
              <w:t>lit.a</w:t>
            </w:r>
            <w:proofErr w:type="spellEnd"/>
            <w:r w:rsidRPr="00244104">
              <w:rPr>
                <w:rFonts w:ascii="Times New Roman" w:eastAsia="Times New Roman" w:hAnsi="Times New Roman" w:cs="Times New Roman"/>
                <w:kern w:val="0"/>
                <w:lang w:eastAsia="ro-MD"/>
                <w14:ligatures w14:val="none"/>
              </w:rPr>
              <w:t>) din Legea nr.202/2017</w:t>
            </w:r>
            <w:r w:rsidRPr="00244104">
              <w:rPr>
                <w:rFonts w:ascii="Times New Roman" w:eastAsia="Times New Roman" w:hAnsi="Times New Roman" w:cs="Times New Roman"/>
                <w:kern w:val="0"/>
                <w:lang w:eastAsia="ro-MD"/>
                <w14:ligatures w14:val="none"/>
              </w:rPr>
              <w:br/>
              <w:t xml:space="preserve">fondurile proprii suplimentare impuse de BNM pentru a aborda riscurile asociate folosirii excesive a efectului de levier, astfel cum se </w:t>
            </w:r>
            <w:proofErr w:type="spellStart"/>
            <w:r w:rsidRPr="00244104">
              <w:rPr>
                <w:rFonts w:ascii="Times New Roman" w:eastAsia="Times New Roman" w:hAnsi="Times New Roman" w:cs="Times New Roman"/>
                <w:kern w:val="0"/>
                <w:lang w:eastAsia="ro-MD"/>
                <w14:ligatures w14:val="none"/>
              </w:rPr>
              <w:t>menţionează</w:t>
            </w:r>
            <w:proofErr w:type="spellEnd"/>
            <w:r w:rsidRPr="00244104">
              <w:rPr>
                <w:rFonts w:ascii="Times New Roman" w:eastAsia="Times New Roman" w:hAnsi="Times New Roman" w:cs="Times New Roman"/>
                <w:kern w:val="0"/>
                <w:lang w:eastAsia="ro-MD"/>
                <w14:ligatures w14:val="none"/>
              </w:rPr>
              <w:t xml:space="preserve"> la art.139 alin.(3) </w:t>
            </w:r>
            <w:proofErr w:type="spellStart"/>
            <w:r w:rsidRPr="00244104">
              <w:rPr>
                <w:rFonts w:ascii="Times New Roman" w:eastAsia="Times New Roman" w:hAnsi="Times New Roman" w:cs="Times New Roman"/>
                <w:kern w:val="0"/>
                <w:lang w:eastAsia="ro-MD"/>
                <w14:ligatures w14:val="none"/>
              </w:rPr>
              <w:t>lit.a</w:t>
            </w:r>
            <w:proofErr w:type="spellEnd"/>
            <w:r w:rsidRPr="00244104">
              <w:rPr>
                <w:rFonts w:ascii="Times New Roman" w:eastAsia="Times New Roman" w:hAnsi="Times New Roman" w:cs="Times New Roman"/>
                <w:kern w:val="0"/>
                <w:lang w:eastAsia="ro-MD"/>
                <w14:ligatures w14:val="none"/>
              </w:rPr>
              <w:t>) din Legea nr.202/2017.</w:t>
            </w:r>
          </w:p>
        </w:tc>
      </w:tr>
      <w:tr w:rsidR="00244104" w:rsidRPr="00244104" w14:paraId="42AC4F3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1E5F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F892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va consta în fonduri proprii de nivel 1 de bază</w:t>
            </w:r>
            <w:r w:rsidRPr="00244104">
              <w:rPr>
                <w:rFonts w:ascii="Times New Roman" w:eastAsia="Times New Roman" w:hAnsi="Times New Roman" w:cs="Times New Roman"/>
                <w:kern w:val="0"/>
                <w:lang w:eastAsia="ro-MD"/>
                <w14:ligatures w14:val="none"/>
              </w:rPr>
              <w:br/>
              <w:t xml:space="preserve">Partea din P2R, </w:t>
            </w:r>
            <w:proofErr w:type="spellStart"/>
            <w:r w:rsidRPr="00244104">
              <w:rPr>
                <w:rFonts w:ascii="Times New Roman" w:eastAsia="Times New Roman" w:hAnsi="Times New Roman" w:cs="Times New Roman"/>
                <w:kern w:val="0"/>
                <w:lang w:eastAsia="ro-MD"/>
                <w14:ligatures w14:val="none"/>
              </w:rPr>
              <w:t>menţionată</w:t>
            </w:r>
            <w:proofErr w:type="spellEnd"/>
            <w:r w:rsidRPr="00244104">
              <w:rPr>
                <w:rFonts w:ascii="Times New Roman" w:eastAsia="Times New Roman" w:hAnsi="Times New Roman" w:cs="Times New Roman"/>
                <w:kern w:val="0"/>
                <w:lang w:eastAsia="ro-MD"/>
                <w14:ligatures w14:val="none"/>
              </w:rPr>
              <w:t xml:space="preserve"> pe rândul 0350, în </w:t>
            </w:r>
            <w:proofErr w:type="spellStart"/>
            <w:r w:rsidRPr="00244104">
              <w:rPr>
                <w:rFonts w:ascii="Times New Roman" w:eastAsia="Times New Roman" w:hAnsi="Times New Roman" w:cs="Times New Roman"/>
                <w:kern w:val="0"/>
                <w:lang w:eastAsia="ro-MD"/>
                <w14:ligatures w14:val="none"/>
              </w:rPr>
              <w:t>privinţa</w:t>
            </w:r>
            <w:proofErr w:type="spellEnd"/>
            <w:r w:rsidRPr="00244104">
              <w:rPr>
                <w:rFonts w:ascii="Times New Roman" w:eastAsia="Times New Roman" w:hAnsi="Times New Roman" w:cs="Times New Roman"/>
                <w:kern w:val="0"/>
                <w:lang w:eastAsia="ro-MD"/>
                <w14:ligatures w14:val="none"/>
              </w:rPr>
              <w:t xml:space="preserve"> căreia BNM impune să fie </w:t>
            </w:r>
            <w:proofErr w:type="spellStart"/>
            <w:r w:rsidRPr="00244104">
              <w:rPr>
                <w:rFonts w:ascii="Times New Roman" w:eastAsia="Times New Roman" w:hAnsi="Times New Roman" w:cs="Times New Roman"/>
                <w:kern w:val="0"/>
                <w:lang w:eastAsia="ro-MD"/>
                <w14:ligatures w14:val="none"/>
              </w:rPr>
              <w:t>deţinută</w:t>
            </w:r>
            <w:proofErr w:type="spellEnd"/>
            <w:r w:rsidRPr="00244104">
              <w:rPr>
                <w:rFonts w:ascii="Times New Roman" w:eastAsia="Times New Roman" w:hAnsi="Times New Roman" w:cs="Times New Roman"/>
                <w:kern w:val="0"/>
                <w:lang w:eastAsia="ro-MD"/>
                <w14:ligatures w14:val="none"/>
              </w:rPr>
              <w:t xml:space="preserve"> sub formă de fonduri proprii de nivel 1 de bază.</w:t>
            </w:r>
          </w:p>
        </w:tc>
      </w:tr>
      <w:tr w:rsidR="00244104" w:rsidRPr="00244104" w14:paraId="339AE08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6D7F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6F1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Amortizorul pentru indicatorul efectului de levier în cazul G-SII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3E1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1E2B30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4C74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EC58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Orientările din cadrul pilonului 2 (P2G) pentru a aborda riscurile asociate folosirii excesive a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C2C0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4DA895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131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59F5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DBC3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F1810C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602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A320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va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F143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3E49CB6"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94840A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Cerinţe</w:t>
            </w:r>
            <w:proofErr w:type="spellEnd"/>
            <w:r w:rsidRPr="00244104">
              <w:rPr>
                <w:rFonts w:ascii="Times New Roman" w:eastAsia="Times New Roman" w:hAnsi="Times New Roman" w:cs="Times New Roman"/>
                <w:b/>
                <w:bCs/>
                <w:kern w:val="0"/>
                <w:lang w:eastAsia="ro-MD"/>
                <w14:ligatures w14:val="none"/>
              </w:rPr>
              <w:t>: indicatori</w:t>
            </w:r>
          </w:p>
        </w:tc>
      </w:tr>
      <w:tr w:rsidR="00244104" w:rsidRPr="00244104" w14:paraId="44D7597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CB06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7774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privind indicatorul efectului de levier din pilonul 1</w:t>
            </w:r>
            <w:r w:rsidRPr="00244104">
              <w:rPr>
                <w:rFonts w:ascii="Times New Roman" w:eastAsia="Times New Roman" w:hAnsi="Times New Roman" w:cs="Times New Roman"/>
                <w:kern w:val="0"/>
                <w:lang w:eastAsia="ro-MD"/>
                <w14:ligatures w14:val="none"/>
              </w:rPr>
              <w:br/>
              <w:t xml:space="preserve">Pct.130 subpct.4) din Regulamentul nr.109/2018, pct.23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subpct.19.10 din Regulamentul nr.176/2025; indicatorul efectului de levier impus pentru a aborda riscurile asociate folosirii excesive a efectului de levier, astfel cum este </w:t>
            </w:r>
            <w:proofErr w:type="spellStart"/>
            <w:r w:rsidRPr="00244104">
              <w:rPr>
                <w:rFonts w:ascii="Times New Roman" w:eastAsia="Times New Roman" w:hAnsi="Times New Roman" w:cs="Times New Roman"/>
                <w:kern w:val="0"/>
                <w:lang w:eastAsia="ro-MD"/>
                <w14:ligatures w14:val="none"/>
              </w:rPr>
              <w:t>menţionat</w:t>
            </w:r>
            <w:proofErr w:type="spellEnd"/>
            <w:r w:rsidRPr="00244104">
              <w:rPr>
                <w:rFonts w:ascii="Times New Roman" w:eastAsia="Times New Roman" w:hAnsi="Times New Roman" w:cs="Times New Roman"/>
                <w:kern w:val="0"/>
                <w:lang w:eastAsia="ro-MD"/>
                <w14:ligatures w14:val="none"/>
              </w:rPr>
              <w:t xml:space="preserve"> la pct.130 subpct.4) din Regulamentul nr.109/2018 .</w:t>
            </w:r>
            <w:r w:rsidRPr="00244104">
              <w:rPr>
                <w:rFonts w:ascii="Times New Roman" w:eastAsia="Times New Roman" w:hAnsi="Times New Roman" w:cs="Times New Roman"/>
                <w:kern w:val="0"/>
                <w:lang w:eastAsia="ro-MD"/>
                <w14:ligatures w14:val="none"/>
              </w:rPr>
              <w:br/>
              <w:t xml:space="preserve">Băncile care exclud expunerile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sa centrală, astfel cum se </w:t>
            </w:r>
            <w:proofErr w:type="spellStart"/>
            <w:r w:rsidRPr="00244104">
              <w:rPr>
                <w:rFonts w:ascii="Times New Roman" w:eastAsia="Times New Roman" w:hAnsi="Times New Roman" w:cs="Times New Roman"/>
                <w:kern w:val="0"/>
                <w:lang w:eastAsia="ro-MD"/>
                <w14:ligatures w14:val="none"/>
              </w:rPr>
              <w:t>menţionează</w:t>
            </w:r>
            <w:proofErr w:type="spellEnd"/>
            <w:r w:rsidRPr="00244104">
              <w:rPr>
                <w:rFonts w:ascii="Times New Roman" w:eastAsia="Times New Roman" w:hAnsi="Times New Roman" w:cs="Times New Roman"/>
                <w:kern w:val="0"/>
                <w:lang w:eastAsia="ro-MD"/>
                <w14:ligatures w14:val="none"/>
              </w:rPr>
              <w:t xml:space="preserve"> la subpct.19.10 din Regulamentul nr.176/2025, raportează </w:t>
            </w:r>
            <w:proofErr w:type="spellStart"/>
            <w:r w:rsidRPr="00244104">
              <w:rPr>
                <w:rFonts w:ascii="Times New Roman" w:eastAsia="Times New Roman" w:hAnsi="Times New Roman" w:cs="Times New Roman"/>
                <w:kern w:val="0"/>
                <w:lang w:eastAsia="ro-MD"/>
                <w14:ligatures w14:val="none"/>
              </w:rPr>
              <w:t>cerinţa</w:t>
            </w:r>
            <w:proofErr w:type="spellEnd"/>
            <w:r w:rsidRPr="00244104">
              <w:rPr>
                <w:rFonts w:ascii="Times New Roman" w:eastAsia="Times New Roman" w:hAnsi="Times New Roman" w:cs="Times New Roman"/>
                <w:kern w:val="0"/>
                <w:lang w:eastAsia="ro-MD"/>
                <w14:ligatures w14:val="none"/>
              </w:rPr>
              <w:t xml:space="preserve"> privind indicatorul efectului de levier ajustat prevăzută la pct.23 din Regulamentul nr.176/2025.</w:t>
            </w:r>
          </w:p>
        </w:tc>
      </w:tr>
      <w:tr w:rsidR="00244104" w:rsidRPr="00244104" w14:paraId="1F92854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054C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0CCE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totală privind indicatorul efectului de levier din cadrul SREP (TSLRR)</w:t>
            </w:r>
            <w:r w:rsidRPr="00244104">
              <w:rPr>
                <w:rFonts w:ascii="Times New Roman" w:eastAsia="Times New Roman" w:hAnsi="Times New Roman" w:cs="Times New Roman"/>
                <w:kern w:val="0"/>
                <w:lang w:eastAsia="ro-MD"/>
                <w14:ligatures w14:val="none"/>
              </w:rPr>
              <w:br/>
              <w:t>Art.139 alin.(3) din Legea nr.202/2017</w:t>
            </w:r>
            <w:r w:rsidRPr="00244104">
              <w:rPr>
                <w:rFonts w:ascii="Times New Roman" w:eastAsia="Times New Roman" w:hAnsi="Times New Roman" w:cs="Times New Roman"/>
                <w:kern w:val="0"/>
                <w:lang w:eastAsia="ro-MD"/>
                <w14:ligatures w14:val="none"/>
              </w:rPr>
              <w:br/>
              <w:t xml:space="preserve">Suma dintre (i)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(ii), după cum urmează:</w:t>
            </w:r>
            <w:r w:rsidRPr="00244104">
              <w:rPr>
                <w:rFonts w:ascii="Times New Roman" w:eastAsia="Times New Roman" w:hAnsi="Times New Roman" w:cs="Times New Roman"/>
                <w:kern w:val="0"/>
                <w:lang w:eastAsia="ro-MD"/>
                <w14:ligatures w14:val="none"/>
              </w:rPr>
              <w:br/>
              <w:t xml:space="preserve">(i) </w:t>
            </w:r>
            <w:proofErr w:type="spellStart"/>
            <w:r w:rsidRPr="00244104">
              <w:rPr>
                <w:rFonts w:ascii="Times New Roman" w:eastAsia="Times New Roman" w:hAnsi="Times New Roman" w:cs="Times New Roman"/>
                <w:kern w:val="0"/>
                <w:lang w:eastAsia="ro-MD"/>
                <w14:ligatures w14:val="none"/>
              </w:rPr>
              <w:t>cerinţa</w:t>
            </w:r>
            <w:proofErr w:type="spellEnd"/>
            <w:r w:rsidRPr="00244104">
              <w:rPr>
                <w:rFonts w:ascii="Times New Roman" w:eastAsia="Times New Roman" w:hAnsi="Times New Roman" w:cs="Times New Roman"/>
                <w:kern w:val="0"/>
                <w:lang w:eastAsia="ro-MD"/>
                <w14:ligatures w14:val="none"/>
              </w:rPr>
              <w:t xml:space="preserve"> privind indicatorul efectului de levier din pilonul 1, raportată pe rândul 0410;</w:t>
            </w:r>
            <w:r w:rsidRPr="00244104">
              <w:rPr>
                <w:rFonts w:ascii="Times New Roman" w:eastAsia="Times New Roman" w:hAnsi="Times New Roman" w:cs="Times New Roman"/>
                <w:kern w:val="0"/>
                <w:lang w:eastAsia="ro-MD"/>
                <w14:ligatures w14:val="none"/>
              </w:rPr>
              <w:br/>
              <w:t xml:space="preserve">(ii) rata fondurilor proprii suplimentare impuse de BNM (P2R) </w:t>
            </w:r>
            <w:r w:rsidRPr="00244104">
              <w:rPr>
                <w:rFonts w:ascii="Times New Roman" w:eastAsia="Times New Roman" w:hAnsi="Times New Roman" w:cs="Times New Roman"/>
                <w:kern w:val="0"/>
                <w:lang w:eastAsia="ro-MD"/>
                <w14:ligatures w14:val="none"/>
              </w:rPr>
              <w:lastRenderedPageBreak/>
              <w:t xml:space="preserve">pentru a aborda riscurile asociate folosirii excesive a efectului de levier, astfel cum se </w:t>
            </w:r>
            <w:proofErr w:type="spellStart"/>
            <w:r w:rsidRPr="00244104">
              <w:rPr>
                <w:rFonts w:ascii="Times New Roman" w:eastAsia="Times New Roman" w:hAnsi="Times New Roman" w:cs="Times New Roman"/>
                <w:kern w:val="0"/>
                <w:lang w:eastAsia="ro-MD"/>
                <w14:ligatures w14:val="none"/>
              </w:rPr>
              <w:t>menţionează</w:t>
            </w:r>
            <w:proofErr w:type="spellEnd"/>
            <w:r w:rsidRPr="00244104">
              <w:rPr>
                <w:rFonts w:ascii="Times New Roman" w:eastAsia="Times New Roman" w:hAnsi="Times New Roman" w:cs="Times New Roman"/>
                <w:kern w:val="0"/>
                <w:lang w:eastAsia="ro-MD"/>
                <w14:ligatures w14:val="none"/>
              </w:rPr>
              <w:t xml:space="preserve"> art.139 alin.(3) </w:t>
            </w:r>
            <w:proofErr w:type="spellStart"/>
            <w:r w:rsidRPr="00244104">
              <w:rPr>
                <w:rFonts w:ascii="Times New Roman" w:eastAsia="Times New Roman" w:hAnsi="Times New Roman" w:cs="Times New Roman"/>
                <w:kern w:val="0"/>
                <w:lang w:eastAsia="ro-MD"/>
                <w14:ligatures w14:val="none"/>
              </w:rPr>
              <w:t>lit.a</w:t>
            </w:r>
            <w:proofErr w:type="spellEnd"/>
            <w:r w:rsidRPr="00244104">
              <w:rPr>
                <w:rFonts w:ascii="Times New Roman" w:eastAsia="Times New Roman" w:hAnsi="Times New Roman" w:cs="Times New Roman"/>
                <w:kern w:val="0"/>
                <w:lang w:eastAsia="ro-MD"/>
                <w14:ligatures w14:val="none"/>
              </w:rPr>
              <w:t xml:space="preserve">) din Legea nr.202/2017. Băncile calculează valoarea de la pct.(ii) </w:t>
            </w:r>
            <w:proofErr w:type="spellStart"/>
            <w:r w:rsidRPr="00244104">
              <w:rPr>
                <w:rFonts w:ascii="Times New Roman" w:eastAsia="Times New Roman" w:hAnsi="Times New Roman" w:cs="Times New Roman"/>
                <w:kern w:val="0"/>
                <w:lang w:eastAsia="ro-MD"/>
                <w14:ligatures w14:val="none"/>
              </w:rPr>
              <w:t>împărţind</w:t>
            </w:r>
            <w:proofErr w:type="spellEnd"/>
            <w:r w:rsidRPr="00244104">
              <w:rPr>
                <w:rFonts w:ascii="Times New Roman" w:eastAsia="Times New Roman" w:hAnsi="Times New Roman" w:cs="Times New Roman"/>
                <w:kern w:val="0"/>
                <w:lang w:eastAsia="ro-MD"/>
                <w14:ligatures w14:val="none"/>
              </w:rPr>
              <w:t xml:space="preserve"> valoarea din {0350;0010} la cea din {0300;0010}.</w:t>
            </w:r>
            <w:r w:rsidRPr="00244104">
              <w:rPr>
                <w:rFonts w:ascii="Times New Roman" w:eastAsia="Times New Roman" w:hAnsi="Times New Roman" w:cs="Times New Roman"/>
                <w:kern w:val="0"/>
                <w:lang w:eastAsia="ro-MD"/>
                <w14:ligatures w14:val="none"/>
              </w:rPr>
              <w:br/>
              <w:t xml:space="preserve">Dacă BNM nu a comunicat nicio </w:t>
            </w:r>
            <w:proofErr w:type="spellStart"/>
            <w:r w:rsidRPr="00244104">
              <w:rPr>
                <w:rFonts w:ascii="Times New Roman" w:eastAsia="Times New Roman" w:hAnsi="Times New Roman" w:cs="Times New Roman"/>
                <w:kern w:val="0"/>
                <w:lang w:eastAsia="ro-MD"/>
                <w14:ligatures w14:val="none"/>
              </w:rPr>
              <w:t>cerinţă</w:t>
            </w:r>
            <w:proofErr w:type="spellEnd"/>
            <w:r w:rsidRPr="00244104">
              <w:rPr>
                <w:rFonts w:ascii="Times New Roman" w:eastAsia="Times New Roman" w:hAnsi="Times New Roman" w:cs="Times New Roman"/>
                <w:kern w:val="0"/>
                <w:lang w:eastAsia="ro-MD"/>
                <w14:ligatures w14:val="none"/>
              </w:rPr>
              <w:t xml:space="preserve"> de fonduri proprii suplimentare, se raportează doar pct.(i).</w:t>
            </w:r>
          </w:p>
        </w:tc>
      </w:tr>
      <w:tr w:rsidR="00244104" w:rsidRPr="00244104" w14:paraId="182B945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CA5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{0430;0010}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4FD6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TSLRR: va consta în fonduri proprii de nivel 1 de bază</w:t>
            </w:r>
            <w:r w:rsidRPr="00244104">
              <w:rPr>
                <w:rFonts w:ascii="Times New Roman" w:eastAsia="Times New Roman" w:hAnsi="Times New Roman" w:cs="Times New Roman"/>
                <w:kern w:val="0"/>
                <w:lang w:eastAsia="ro-MD"/>
                <w14:ligatures w14:val="none"/>
              </w:rPr>
              <w:br/>
              <w:t xml:space="preserve">Partea din rata fondurilor proprii suplimentare, </w:t>
            </w:r>
            <w:proofErr w:type="spellStart"/>
            <w:r w:rsidRPr="00244104">
              <w:rPr>
                <w:rFonts w:ascii="Times New Roman" w:eastAsia="Times New Roman" w:hAnsi="Times New Roman" w:cs="Times New Roman"/>
                <w:kern w:val="0"/>
                <w:lang w:eastAsia="ro-MD"/>
                <w14:ligatures w14:val="none"/>
              </w:rPr>
              <w:t>menţionată</w:t>
            </w:r>
            <w:proofErr w:type="spellEnd"/>
            <w:r w:rsidRPr="00244104">
              <w:rPr>
                <w:rFonts w:ascii="Times New Roman" w:eastAsia="Times New Roman" w:hAnsi="Times New Roman" w:cs="Times New Roman"/>
                <w:kern w:val="0"/>
                <w:lang w:eastAsia="ro-MD"/>
                <w14:ligatures w14:val="none"/>
              </w:rPr>
              <w:t xml:space="preserve"> la pct.(ii) de pe rândul 0420, în </w:t>
            </w:r>
            <w:proofErr w:type="spellStart"/>
            <w:r w:rsidRPr="00244104">
              <w:rPr>
                <w:rFonts w:ascii="Times New Roman" w:eastAsia="Times New Roman" w:hAnsi="Times New Roman" w:cs="Times New Roman"/>
                <w:kern w:val="0"/>
                <w:lang w:eastAsia="ro-MD"/>
                <w14:ligatures w14:val="none"/>
              </w:rPr>
              <w:t>privinţa</w:t>
            </w:r>
            <w:proofErr w:type="spellEnd"/>
            <w:r w:rsidRPr="00244104">
              <w:rPr>
                <w:rFonts w:ascii="Times New Roman" w:eastAsia="Times New Roman" w:hAnsi="Times New Roman" w:cs="Times New Roman"/>
                <w:kern w:val="0"/>
                <w:lang w:eastAsia="ro-MD"/>
                <w14:ligatures w14:val="none"/>
              </w:rPr>
              <w:t xml:space="preserve"> căreia BNM impune să fie </w:t>
            </w:r>
            <w:proofErr w:type="spellStart"/>
            <w:r w:rsidRPr="00244104">
              <w:rPr>
                <w:rFonts w:ascii="Times New Roman" w:eastAsia="Times New Roman" w:hAnsi="Times New Roman" w:cs="Times New Roman"/>
                <w:kern w:val="0"/>
                <w:lang w:eastAsia="ro-MD"/>
                <w14:ligatures w14:val="none"/>
              </w:rPr>
              <w:t>deţinută</w:t>
            </w:r>
            <w:proofErr w:type="spellEnd"/>
            <w:r w:rsidRPr="00244104">
              <w:rPr>
                <w:rFonts w:ascii="Times New Roman" w:eastAsia="Times New Roman" w:hAnsi="Times New Roman" w:cs="Times New Roman"/>
                <w:kern w:val="0"/>
                <w:lang w:eastAsia="ro-MD"/>
                <w14:ligatures w14:val="none"/>
              </w:rPr>
              <w:t xml:space="preserve"> sub formă de fonduri proprii de nivel 1 de bază.</w:t>
            </w:r>
            <w:r w:rsidRPr="00244104">
              <w:rPr>
                <w:rFonts w:ascii="Times New Roman" w:eastAsia="Times New Roman" w:hAnsi="Times New Roman" w:cs="Times New Roman"/>
                <w:kern w:val="0"/>
                <w:lang w:eastAsia="ro-MD"/>
                <w14:ligatures w14:val="none"/>
              </w:rPr>
              <w:br/>
              <w:t xml:space="preserve">Băncile calculează această valoare </w:t>
            </w:r>
            <w:proofErr w:type="spellStart"/>
            <w:r w:rsidRPr="00244104">
              <w:rPr>
                <w:rFonts w:ascii="Times New Roman" w:eastAsia="Times New Roman" w:hAnsi="Times New Roman" w:cs="Times New Roman"/>
                <w:kern w:val="0"/>
                <w:lang w:eastAsia="ro-MD"/>
                <w14:ligatures w14:val="none"/>
              </w:rPr>
              <w:t>împărţind</w:t>
            </w:r>
            <w:proofErr w:type="spellEnd"/>
            <w:r w:rsidRPr="00244104">
              <w:rPr>
                <w:rFonts w:ascii="Times New Roman" w:eastAsia="Times New Roman" w:hAnsi="Times New Roman" w:cs="Times New Roman"/>
                <w:kern w:val="0"/>
                <w:lang w:eastAsia="ro-MD"/>
                <w14:ligatures w14:val="none"/>
              </w:rPr>
              <w:t xml:space="preserve"> valoarea din {0360;0010} la cea din {0300;0010}.</w:t>
            </w:r>
          </w:p>
        </w:tc>
      </w:tr>
      <w:tr w:rsidR="00244104" w:rsidRPr="00244104" w14:paraId="4ED41EA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7BC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73D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globală privind indicatorul efectului de levier (OLRR)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0CF0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FF8057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8F35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{0450;0010}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B2D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Cerinţa</w:t>
            </w:r>
            <w:proofErr w:type="spellEnd"/>
            <w:r w:rsidRPr="00244104">
              <w:rPr>
                <w:rFonts w:ascii="Times New Roman" w:eastAsia="Times New Roman" w:hAnsi="Times New Roman" w:cs="Times New Roman"/>
                <w:b/>
                <w:bCs/>
                <w:kern w:val="0"/>
                <w:lang w:eastAsia="ro-MD"/>
                <w14:ligatures w14:val="none"/>
              </w:rPr>
              <w:t xml:space="preserve"> globală privind indicatorul efectului de levier (OLRR)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rata prevăzută în orientările din cadrul pilonului 2 (P2G)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FBD9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F495B7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6A35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{0460;0010}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5E74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OLRR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P2G: vor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7378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C8563A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65A3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D69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OLRR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P2G: vor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BB2C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430C163" w14:textId="77777777" w:rsidTr="00244104">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44D4A8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Elemente memorandum</w:t>
            </w:r>
          </w:p>
        </w:tc>
      </w:tr>
      <w:tr w:rsidR="00244104" w:rsidRPr="00244104" w14:paraId="504A1DB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7AA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5E86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ca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cum nu s-ar fi aplicat IFRS 9 sau măsurile tranzitorii similare privind pierderile din credit </w:t>
            </w:r>
            <w:proofErr w:type="spellStart"/>
            <w:r w:rsidRPr="00244104">
              <w:rPr>
                <w:rFonts w:ascii="Times New Roman" w:eastAsia="Times New Roman" w:hAnsi="Times New Roman" w:cs="Times New Roman"/>
                <w:b/>
                <w:bCs/>
                <w:kern w:val="0"/>
                <w:lang w:eastAsia="ro-MD"/>
                <w14:ligatures w14:val="none"/>
              </w:rPr>
              <w:t>aşteptate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expected</w:t>
            </w:r>
            <w:proofErr w:type="spellEnd"/>
            <w:r w:rsidRPr="00244104">
              <w:rPr>
                <w:rFonts w:ascii="Times New Roman" w:eastAsia="Times New Roman" w:hAnsi="Times New Roman" w:cs="Times New Roman"/>
                <w:b/>
                <w:bCs/>
                <w:kern w:val="0"/>
                <w:lang w:eastAsia="ro-MD"/>
                <w14:ligatures w14:val="none"/>
              </w:rPr>
              <w:t xml:space="preserve"> credit </w:t>
            </w:r>
            <w:proofErr w:type="spellStart"/>
            <w:r w:rsidRPr="00244104">
              <w:rPr>
                <w:rFonts w:ascii="Times New Roman" w:eastAsia="Times New Roman" w:hAnsi="Times New Roman" w:cs="Times New Roman"/>
                <w:b/>
                <w:bCs/>
                <w:kern w:val="0"/>
                <w:lang w:eastAsia="ro-MD"/>
                <w14:ligatures w14:val="none"/>
              </w:rPr>
              <w:t>loss</w:t>
            </w:r>
            <w:proofErr w:type="spellEnd"/>
            <w:r w:rsidRPr="00244104">
              <w:rPr>
                <w:rFonts w:ascii="Times New Roman" w:eastAsia="Times New Roman" w:hAnsi="Times New Roman" w:cs="Times New Roman"/>
                <w:b/>
                <w:bCs/>
                <w:kern w:val="0"/>
                <w:lang w:eastAsia="ro-MD"/>
                <w14:ligatures w14:val="none"/>
              </w:rPr>
              <w:t xml:space="preserve"> - ECL)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0ED3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09DCCE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3E10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CD60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efectului de levier ca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cum nu s-ar fi aplicat tratamentul temporar al </w:t>
            </w:r>
            <w:proofErr w:type="spellStart"/>
            <w:r w:rsidRPr="00244104">
              <w:rPr>
                <w:rFonts w:ascii="Times New Roman" w:eastAsia="Times New Roman" w:hAnsi="Times New Roman" w:cs="Times New Roman"/>
                <w:b/>
                <w:bCs/>
                <w:kern w:val="0"/>
                <w:lang w:eastAsia="ro-MD"/>
                <w14:ligatures w14:val="none"/>
              </w:rPr>
              <w:t>câştigurilor</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al pierderilor nerealizate evaluate la valoarea justă prin alte elemente ale rezultatului global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E0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bl>
    <w:p w14:paraId="30CAD10D"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6FC2A15B" w14:textId="2EEF0255"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4. C 40.00  Tratamentul alternativ al</w:t>
      </w:r>
    </w:p>
    <w:p w14:paraId="18B524C2"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indicatorului de măsurare a expunerii (LR1)</w:t>
      </w:r>
    </w:p>
    <w:p w14:paraId="784FF45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28.</w:t>
      </w:r>
      <w:r w:rsidRPr="00244104">
        <w:rPr>
          <w:rFonts w:ascii="Arial" w:eastAsia="Times New Roman" w:hAnsi="Arial" w:cs="Arial"/>
          <w:kern w:val="0"/>
          <w:sz w:val="24"/>
          <w:szCs w:val="24"/>
          <w:lang w:eastAsia="ro-MD"/>
          <w14:ligatures w14:val="none"/>
        </w:rPr>
        <w:t xml:space="preserve"> În acest formular se colectează date privind tratamentul alternativ al instrumentelor financiare derivate, al SFT-urilor, al elementelor </w:t>
      </w:r>
      <w:proofErr w:type="spellStart"/>
      <w:r w:rsidRPr="00244104">
        <w:rPr>
          <w:rFonts w:ascii="Arial" w:eastAsia="Times New Roman" w:hAnsi="Arial" w:cs="Arial"/>
          <w:kern w:val="0"/>
          <w:sz w:val="24"/>
          <w:szCs w:val="24"/>
          <w:lang w:eastAsia="ro-MD"/>
          <w14:ligatures w14:val="none"/>
        </w:rPr>
        <w:t>extrabilanţiere</w:t>
      </w:r>
      <w:proofErr w:type="spellEnd"/>
      <w:r w:rsidRPr="00244104">
        <w:rPr>
          <w:rFonts w:ascii="Arial" w:eastAsia="Times New Roman" w:hAnsi="Arial" w:cs="Arial"/>
          <w:kern w:val="0"/>
          <w:sz w:val="24"/>
          <w:szCs w:val="24"/>
          <w:lang w:eastAsia="ro-MD"/>
          <w14:ligatures w14:val="none"/>
        </w:rPr>
        <w:t xml:space="preserve">, al </w:t>
      </w:r>
      <w:proofErr w:type="spellStart"/>
      <w:r w:rsidRPr="00244104">
        <w:rPr>
          <w:rFonts w:ascii="Arial" w:eastAsia="Times New Roman" w:hAnsi="Arial" w:cs="Arial"/>
          <w:kern w:val="0"/>
          <w:sz w:val="24"/>
          <w:szCs w:val="24"/>
          <w:lang w:eastAsia="ro-MD"/>
          <w14:ligatures w14:val="none"/>
        </w:rPr>
        <w:t>investiţiilor</w:t>
      </w:r>
      <w:proofErr w:type="spellEnd"/>
      <w:r w:rsidRPr="00244104">
        <w:rPr>
          <w:rFonts w:ascii="Arial" w:eastAsia="Times New Roman" w:hAnsi="Arial" w:cs="Arial"/>
          <w:kern w:val="0"/>
          <w:sz w:val="24"/>
          <w:szCs w:val="24"/>
          <w:lang w:eastAsia="ro-MD"/>
          <w14:ligatures w14:val="none"/>
        </w:rPr>
        <w:t xml:space="preserve"> în sectorul public excluse.</w:t>
      </w:r>
    </w:p>
    <w:p w14:paraId="2E5D09CB" w14:textId="5BD94CDF"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29.</w:t>
      </w:r>
      <w:r w:rsidRPr="00244104">
        <w:rPr>
          <w:rFonts w:ascii="Arial" w:eastAsia="Times New Roman" w:hAnsi="Arial" w:cs="Arial"/>
          <w:kern w:val="0"/>
          <w:sz w:val="24"/>
          <w:szCs w:val="24"/>
          <w:lang w:eastAsia="ro-MD"/>
          <w14:ligatures w14:val="none"/>
        </w:rPr>
        <w:t xml:space="preserve"> Băncile determină valorile contabile din </w:t>
      </w:r>
      <w:proofErr w:type="spellStart"/>
      <w:r w:rsidRPr="00244104">
        <w:rPr>
          <w:rFonts w:ascii="Arial" w:eastAsia="Times New Roman" w:hAnsi="Arial" w:cs="Arial"/>
          <w:kern w:val="0"/>
          <w:sz w:val="24"/>
          <w:szCs w:val="24"/>
          <w:lang w:eastAsia="ro-MD"/>
          <w14:ligatures w14:val="none"/>
        </w:rPr>
        <w:t>bilanţ</w:t>
      </w:r>
      <w:proofErr w:type="spellEnd"/>
      <w:r w:rsidRPr="00244104">
        <w:rPr>
          <w:rFonts w:ascii="Arial" w:eastAsia="Times New Roman" w:hAnsi="Arial" w:cs="Arial"/>
          <w:kern w:val="0"/>
          <w:sz w:val="24"/>
          <w:szCs w:val="24"/>
          <w:lang w:eastAsia="ro-MD"/>
          <w14:ligatures w14:val="none"/>
        </w:rPr>
        <w:t xml:space="preserve"> introduse în LR1 pe baza cadrului contabil IFRS. Valoarea contabilă presupunând că nu se recurge la compensare sau la altă tehnică CRM se referă la valoarea contabilă din </w:t>
      </w:r>
      <w:proofErr w:type="spellStart"/>
      <w:r w:rsidRPr="00244104">
        <w:rPr>
          <w:rFonts w:ascii="Arial" w:eastAsia="Times New Roman" w:hAnsi="Arial" w:cs="Arial"/>
          <w:kern w:val="0"/>
          <w:sz w:val="24"/>
          <w:szCs w:val="24"/>
          <w:lang w:eastAsia="ro-MD"/>
          <w14:ligatures w14:val="none"/>
        </w:rPr>
        <w:t>bilanţ</w:t>
      </w:r>
      <w:proofErr w:type="spellEnd"/>
      <w:r w:rsidRPr="00244104">
        <w:rPr>
          <w:rFonts w:ascii="Arial" w:eastAsia="Times New Roman" w:hAnsi="Arial" w:cs="Arial"/>
          <w:kern w:val="0"/>
          <w:sz w:val="24"/>
          <w:szCs w:val="24"/>
          <w:lang w:eastAsia="ro-MD"/>
          <w14:ligatures w14:val="none"/>
        </w:rPr>
        <w:t xml:space="preserve"> care nu ia în considerare efectele compensării sau ale diminuării riscului.</w:t>
      </w:r>
    </w:p>
    <w:p w14:paraId="424D6B1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30.</w:t>
      </w:r>
      <w:r w:rsidRPr="00244104">
        <w:rPr>
          <w:rFonts w:ascii="Arial" w:eastAsia="Times New Roman" w:hAnsi="Arial" w:cs="Arial"/>
          <w:kern w:val="0"/>
          <w:sz w:val="24"/>
          <w:szCs w:val="24"/>
          <w:lang w:eastAsia="ro-MD"/>
          <w14:ligatures w14:val="none"/>
        </w:rPr>
        <w:t xml:space="preserve"> Băncile raportează elementele din LR1 ca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cum elementele care au semn negativ în formularul </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 xml:space="preserve"> (de exemplu exceptările/deducerile) în conformitate cu </w:t>
      </w:r>
      <w:proofErr w:type="spellStart"/>
      <w:r w:rsidRPr="00244104">
        <w:rPr>
          <w:rFonts w:ascii="Arial" w:eastAsia="Times New Roman" w:hAnsi="Arial" w:cs="Arial"/>
          <w:kern w:val="0"/>
          <w:sz w:val="24"/>
          <w:szCs w:val="24"/>
          <w:lang w:eastAsia="ro-MD"/>
          <w14:ligatures w14:val="none"/>
        </w:rPr>
        <w:t>convenţia</w:t>
      </w:r>
      <w:proofErr w:type="spellEnd"/>
      <w:r w:rsidRPr="00244104">
        <w:rPr>
          <w:rFonts w:ascii="Arial" w:eastAsia="Times New Roman" w:hAnsi="Arial" w:cs="Arial"/>
          <w:kern w:val="0"/>
          <w:sz w:val="24"/>
          <w:szCs w:val="24"/>
          <w:lang w:eastAsia="ro-MD"/>
          <w14:ligatures w14:val="none"/>
        </w:rPr>
        <w:t xml:space="preserve"> privind semnele din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4, capitolul I din prezenta anexă, cu </w:t>
      </w:r>
      <w:proofErr w:type="spellStart"/>
      <w:r w:rsidRPr="00244104">
        <w:rPr>
          <w:rFonts w:ascii="Arial" w:eastAsia="Times New Roman" w:hAnsi="Arial" w:cs="Arial"/>
          <w:kern w:val="0"/>
          <w:sz w:val="24"/>
          <w:szCs w:val="24"/>
          <w:lang w:eastAsia="ro-MD"/>
          <w14:ligatures w14:val="none"/>
        </w:rPr>
        <w:t>excepţia</w:t>
      </w:r>
      <w:proofErr w:type="spellEnd"/>
      <w:r w:rsidRPr="00244104">
        <w:rPr>
          <w:rFonts w:ascii="Arial" w:eastAsia="Times New Roman" w:hAnsi="Arial" w:cs="Arial"/>
          <w:kern w:val="0"/>
          <w:sz w:val="24"/>
          <w:szCs w:val="24"/>
          <w:lang w:eastAsia="ro-MD"/>
          <w14:ligatures w14:val="none"/>
        </w:rPr>
        <w:t xml:space="preserve"> rândurilor {0270;0010} {0280;0010}, nu s-ar aplica.</w:t>
      </w:r>
    </w:p>
    <w:p w14:paraId="2F13247B"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31.</w:t>
      </w:r>
      <w:r w:rsidRPr="00244104">
        <w:rPr>
          <w:rFonts w:ascii="Arial" w:eastAsia="Times New Roman" w:hAnsi="Arial" w:cs="Arial"/>
          <w:kern w:val="0"/>
          <w:sz w:val="24"/>
          <w:szCs w:val="24"/>
          <w:lang w:eastAsia="ro-MD"/>
          <w14:ligatures w14:val="none"/>
        </w:rPr>
        <w:t xml:space="preserve"> {r0410;c0010} din formularul C 40.00 se raportează de către bănci cu </w:t>
      </w:r>
      <w:proofErr w:type="spellStart"/>
      <w:r w:rsidRPr="00244104">
        <w:rPr>
          <w:rFonts w:ascii="Arial" w:eastAsia="Times New Roman" w:hAnsi="Arial" w:cs="Arial"/>
          <w:kern w:val="0"/>
          <w:sz w:val="24"/>
          <w:szCs w:val="24"/>
          <w:lang w:eastAsia="ro-MD"/>
          <w14:ligatures w14:val="none"/>
        </w:rPr>
        <w:t>frecvenţă</w:t>
      </w:r>
      <w:proofErr w:type="spellEnd"/>
      <w:r w:rsidRPr="00244104">
        <w:rPr>
          <w:rFonts w:ascii="Arial" w:eastAsia="Times New Roman" w:hAnsi="Arial" w:cs="Arial"/>
          <w:kern w:val="0"/>
          <w:sz w:val="24"/>
          <w:szCs w:val="24"/>
          <w:lang w:eastAsia="ro-MD"/>
          <w14:ligatures w14:val="none"/>
        </w:rPr>
        <w:t xml:space="preserve"> anuală.</w:t>
      </w:r>
    </w:p>
    <w:p w14:paraId="0C6B609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05"/>
        <w:gridCol w:w="1421"/>
        <w:gridCol w:w="944"/>
        <w:gridCol w:w="1315"/>
        <w:gridCol w:w="1206"/>
        <w:gridCol w:w="956"/>
        <w:gridCol w:w="861"/>
        <w:gridCol w:w="979"/>
        <w:gridCol w:w="968"/>
      </w:tblGrid>
      <w:tr w:rsidR="00244104" w:rsidRPr="00244104" w14:paraId="387109E9" w14:textId="77777777" w:rsidTr="00244104">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0E648B5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Formatul raportului</w:t>
            </w:r>
          </w:p>
          <w:p w14:paraId="4243762E"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3119A52B"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Codul băncii</w:t>
            </w:r>
            <w:r w:rsidRPr="00244104">
              <w:rPr>
                <w:rFonts w:ascii="Times New Roman" w:eastAsia="Times New Roman" w:hAnsi="Times New Roman" w:cs="Times New Roman"/>
                <w:kern w:val="0"/>
                <w:lang w:eastAsia="ro-MD"/>
                <w14:ligatures w14:val="none"/>
              </w:rPr>
              <w:t xml:space="preserve"> ____________________</w:t>
            </w:r>
          </w:p>
          <w:p w14:paraId="3FE23006"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Perioada de raportare</w:t>
            </w:r>
            <w:r w:rsidRPr="00244104">
              <w:rPr>
                <w:rFonts w:ascii="Times New Roman" w:eastAsia="Times New Roman" w:hAnsi="Times New Roman" w:cs="Times New Roman"/>
                <w:kern w:val="0"/>
                <w:lang w:eastAsia="ro-MD"/>
                <w14:ligatures w14:val="none"/>
              </w:rPr>
              <w:t>____________</w:t>
            </w:r>
          </w:p>
          <w:p w14:paraId="63592201" w14:textId="77777777" w:rsidR="00244104" w:rsidRPr="00244104" w:rsidRDefault="00244104" w:rsidP="00244104">
            <w:pPr>
              <w:spacing w:after="0" w:line="240" w:lineRule="auto"/>
              <w:jc w:val="right"/>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Formular C40.00</w:t>
            </w:r>
          </w:p>
          <w:p w14:paraId="6D7A79AB"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0E9A984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40.00 - TRATAMENTUL ALTERNATIV AL INDICATORULUI</w:t>
            </w:r>
          </w:p>
          <w:p w14:paraId="5BCF7DE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DE MĂSURARE A EXPUNERII (LR1)</w:t>
            </w:r>
          </w:p>
          <w:p w14:paraId="421EF38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lastRenderedPageBreak/>
              <w:t> </w:t>
            </w:r>
          </w:p>
        </w:tc>
      </w:tr>
      <w:tr w:rsidR="00244104" w:rsidRPr="00244104" w14:paraId="744E5F7E" w14:textId="77777777" w:rsidTr="0024410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960C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 xml:space="preserve">  </w:t>
            </w:r>
          </w:p>
          <w:p w14:paraId="0E6106F0"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3B53D930"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1ABFE2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62119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49785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9A7B1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contabilă presupunând că nu se recurge la compensare sau la altă tehnică CRM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7036B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Majorarea pentru </w:t>
            </w:r>
            <w:proofErr w:type="spellStart"/>
            <w:r w:rsidRPr="00244104">
              <w:rPr>
                <w:rFonts w:ascii="Times New Roman" w:eastAsia="Times New Roman" w:hAnsi="Times New Roman" w:cs="Times New Roman"/>
                <w:b/>
                <w:bCs/>
                <w:kern w:val="0"/>
                <w:lang w:eastAsia="ro-MD"/>
                <w14:ligatures w14:val="none"/>
              </w:rPr>
              <w:t>operaţiuni</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finanţare</w:t>
            </w:r>
            <w:proofErr w:type="spellEnd"/>
            <w:r w:rsidRPr="00244104">
              <w:rPr>
                <w:rFonts w:ascii="Times New Roman" w:eastAsia="Times New Roman" w:hAnsi="Times New Roman" w:cs="Times New Roman"/>
                <w:b/>
                <w:bCs/>
                <w:kern w:val="0"/>
                <w:lang w:eastAsia="ro-MD"/>
                <w14:ligatures w14:val="none"/>
              </w:rPr>
              <w:t xml:space="preserve"> prin instrumente financiare (SFT-uri)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F091E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Cuan</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b/>
                <w:bCs/>
                <w:kern w:val="0"/>
                <w:lang w:eastAsia="ro-MD"/>
                <w14:ligatures w14:val="none"/>
              </w:rPr>
              <w:br/>
              <w:t>tumul</w:t>
            </w:r>
            <w:r w:rsidRPr="00244104">
              <w:rPr>
                <w:rFonts w:ascii="Times New Roman" w:eastAsia="Times New Roman" w:hAnsi="Times New Roman" w:cs="Times New Roman"/>
                <w:b/>
                <w:bCs/>
                <w:kern w:val="0"/>
                <w:lang w:eastAsia="ro-MD"/>
                <w14:ligatures w14:val="none"/>
              </w:rPr>
              <w:br/>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b/>
                <w:bCs/>
                <w:kern w:val="0"/>
                <w:lang w:eastAsia="ro-MD"/>
                <w14:ligatures w14:val="none"/>
              </w:rPr>
              <w:br/>
              <w:t>valoarea</w:t>
            </w:r>
            <w:r w:rsidRPr="00244104">
              <w:rPr>
                <w:rFonts w:ascii="Times New Roman" w:eastAsia="Times New Roman" w:hAnsi="Times New Roman" w:cs="Times New Roman"/>
                <w:b/>
                <w:bCs/>
                <w:kern w:val="0"/>
                <w:lang w:eastAsia="ro-MD"/>
                <w14:ligatures w14:val="none"/>
              </w:rPr>
              <w:br/>
              <w:t>nominală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1B23D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Cuan</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b/>
                <w:bCs/>
                <w:kern w:val="0"/>
                <w:lang w:eastAsia="ro-MD"/>
                <w14:ligatures w14:val="none"/>
              </w:rPr>
              <w:br/>
              <w:t>tumul</w:t>
            </w:r>
            <w:r w:rsidRPr="00244104">
              <w:rPr>
                <w:rFonts w:ascii="Times New Roman" w:eastAsia="Times New Roman" w:hAnsi="Times New Roman" w:cs="Times New Roman"/>
                <w:b/>
                <w:bCs/>
                <w:kern w:val="0"/>
                <w:lang w:eastAsia="ro-MD"/>
                <w14:ligatures w14:val="none"/>
              </w:rPr>
              <w:br/>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br/>
              <w:t>plafonat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39C00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Cuan</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b/>
                <w:bCs/>
                <w:kern w:val="0"/>
                <w:lang w:eastAsia="ro-MD"/>
                <w14:ligatures w14:val="none"/>
              </w:rPr>
              <w:br/>
              <w:t>tumul</w:t>
            </w:r>
            <w:r w:rsidRPr="00244104">
              <w:rPr>
                <w:rFonts w:ascii="Times New Roman" w:eastAsia="Times New Roman" w:hAnsi="Times New Roman" w:cs="Times New Roman"/>
                <w:b/>
                <w:bCs/>
                <w:kern w:val="0"/>
                <w:lang w:eastAsia="ro-MD"/>
                <w14:ligatures w14:val="none"/>
              </w:rPr>
              <w:br/>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br/>
              <w:t>plafonat</w:t>
            </w:r>
            <w:r w:rsidRPr="00244104">
              <w:rPr>
                <w:rFonts w:ascii="Times New Roman" w:eastAsia="Times New Roman" w:hAnsi="Times New Roman" w:cs="Times New Roman"/>
                <w:b/>
                <w:bCs/>
                <w:kern w:val="0"/>
                <w:lang w:eastAsia="ro-MD"/>
                <w14:ligatures w14:val="none"/>
              </w:rPr>
              <w:br/>
              <w:t>(</w:t>
            </w:r>
            <w:proofErr w:type="spellStart"/>
            <w:r w:rsidRPr="00244104">
              <w:rPr>
                <w:rFonts w:ascii="Times New Roman" w:eastAsia="Times New Roman" w:hAnsi="Times New Roman" w:cs="Times New Roman"/>
                <w:b/>
                <w:bCs/>
                <w:kern w:val="0"/>
                <w:lang w:eastAsia="ro-MD"/>
                <w14:ligatures w14:val="none"/>
              </w:rPr>
              <w:t>acelaşi</w:t>
            </w:r>
            <w:proofErr w:type="spellEnd"/>
            <w:r w:rsidRPr="00244104">
              <w:rPr>
                <w:rFonts w:ascii="Times New Roman" w:eastAsia="Times New Roman" w:hAnsi="Times New Roman" w:cs="Times New Roman"/>
                <w:b/>
                <w:bCs/>
                <w:kern w:val="0"/>
                <w:lang w:eastAsia="ro-MD"/>
                <w14:ligatures w14:val="none"/>
              </w:rPr>
              <w:br/>
              <w:t>nume de</w:t>
            </w:r>
            <w:r w:rsidRPr="00244104">
              <w:rPr>
                <w:rFonts w:ascii="Times New Roman" w:eastAsia="Times New Roman" w:hAnsi="Times New Roman" w:cs="Times New Roman"/>
                <w:b/>
                <w:bCs/>
                <w:kern w:val="0"/>
                <w:lang w:eastAsia="ro-MD"/>
                <w14:ligatures w14:val="none"/>
              </w:rPr>
              <w:br/>
            </w:r>
            <w:proofErr w:type="spellStart"/>
            <w:r w:rsidRPr="00244104">
              <w:rPr>
                <w:rFonts w:ascii="Times New Roman" w:eastAsia="Times New Roman" w:hAnsi="Times New Roman" w:cs="Times New Roman"/>
                <w:b/>
                <w:bCs/>
                <w:kern w:val="0"/>
                <w:lang w:eastAsia="ro-MD"/>
                <w14:ligatures w14:val="none"/>
              </w:rPr>
              <w:t>referinţă</w:t>
            </w:r>
            <w:proofErr w:type="spellEnd"/>
            <w:r w:rsidRPr="00244104">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8786E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Cuan</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b/>
                <w:bCs/>
                <w:kern w:val="0"/>
                <w:lang w:eastAsia="ro-MD"/>
                <w14:ligatures w14:val="none"/>
              </w:rPr>
              <w:br/>
              <w:t>tumul</w:t>
            </w:r>
            <w:r w:rsidRPr="00244104">
              <w:rPr>
                <w:rFonts w:ascii="Times New Roman" w:eastAsia="Times New Roman" w:hAnsi="Times New Roman" w:cs="Times New Roman"/>
                <w:b/>
                <w:bCs/>
                <w:kern w:val="0"/>
                <w:lang w:eastAsia="ro-MD"/>
                <w14:ligatures w14:val="none"/>
              </w:rPr>
              <w:br/>
              <w:t>expunerii</w:t>
            </w:r>
            <w:r w:rsidRPr="00244104">
              <w:rPr>
                <w:rFonts w:ascii="Times New Roman" w:eastAsia="Times New Roman" w:hAnsi="Times New Roman" w:cs="Times New Roman"/>
                <w:b/>
                <w:bCs/>
                <w:kern w:val="0"/>
                <w:lang w:eastAsia="ro-MD"/>
                <w14:ligatures w14:val="none"/>
              </w:rPr>
              <w:br/>
              <w:t>pentru</w:t>
            </w:r>
            <w:r w:rsidRPr="00244104">
              <w:rPr>
                <w:rFonts w:ascii="Times New Roman" w:eastAsia="Times New Roman" w:hAnsi="Times New Roman" w:cs="Times New Roman"/>
                <w:b/>
                <w:bCs/>
                <w:kern w:val="0"/>
                <w:lang w:eastAsia="ro-MD"/>
                <w14:ligatures w14:val="none"/>
              </w:rPr>
              <w:br/>
              <w:t>calcula-</w:t>
            </w:r>
            <w:r w:rsidRPr="00244104">
              <w:rPr>
                <w:rFonts w:ascii="Times New Roman" w:eastAsia="Times New Roman" w:hAnsi="Times New Roman" w:cs="Times New Roman"/>
                <w:b/>
                <w:bCs/>
                <w:kern w:val="0"/>
                <w:lang w:eastAsia="ro-MD"/>
                <w14:ligatures w14:val="none"/>
              </w:rPr>
              <w:br/>
              <w:t xml:space="preserve">rea </w:t>
            </w:r>
            <w:proofErr w:type="spellStart"/>
            <w:r w:rsidRPr="00244104">
              <w:rPr>
                <w:rFonts w:ascii="Times New Roman" w:eastAsia="Times New Roman" w:hAnsi="Times New Roman" w:cs="Times New Roman"/>
                <w:b/>
                <w:bCs/>
                <w:kern w:val="0"/>
                <w:lang w:eastAsia="ro-MD"/>
                <w14:ligatures w14:val="none"/>
              </w:rPr>
              <w:t>indi</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b/>
                <w:bCs/>
                <w:kern w:val="0"/>
                <w:lang w:eastAsia="ro-MD"/>
                <w14:ligatures w14:val="none"/>
              </w:rPr>
              <w:br/>
            </w:r>
            <w:proofErr w:type="spellStart"/>
            <w:r w:rsidRPr="00244104">
              <w:rPr>
                <w:rFonts w:ascii="Times New Roman" w:eastAsia="Times New Roman" w:hAnsi="Times New Roman" w:cs="Times New Roman"/>
                <w:b/>
                <w:bCs/>
                <w:kern w:val="0"/>
                <w:lang w:eastAsia="ro-MD"/>
                <w14:ligatures w14:val="none"/>
              </w:rPr>
              <w:t>catorului</w:t>
            </w:r>
            <w:proofErr w:type="spellEnd"/>
            <w:r w:rsidRPr="00244104">
              <w:rPr>
                <w:rFonts w:ascii="Times New Roman" w:eastAsia="Times New Roman" w:hAnsi="Times New Roman" w:cs="Times New Roman"/>
                <w:b/>
                <w:bCs/>
                <w:kern w:val="0"/>
                <w:lang w:eastAsia="ro-MD"/>
                <w14:ligatures w14:val="none"/>
              </w:rPr>
              <w:br/>
              <w:t>efectului</w:t>
            </w:r>
            <w:r w:rsidRPr="00244104">
              <w:rPr>
                <w:rFonts w:ascii="Times New Roman" w:eastAsia="Times New Roman" w:hAnsi="Times New Roman" w:cs="Times New Roman"/>
                <w:b/>
                <w:bCs/>
                <w:kern w:val="0"/>
                <w:lang w:eastAsia="ro-MD"/>
                <w14:ligatures w14:val="none"/>
              </w:rPr>
              <w:br/>
              <w:t>de levier</w:t>
            </w:r>
          </w:p>
        </w:tc>
      </w:tr>
      <w:tr w:rsidR="00244104" w:rsidRPr="00244104" w14:paraId="697C63E5"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B26B5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CF18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598FF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F4059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87410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D78FB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B0A92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56494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4642C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0130</w:t>
            </w:r>
          </w:p>
        </w:tc>
      </w:tr>
      <w:tr w:rsidR="00244104" w:rsidRPr="00244104" w14:paraId="4CDCF87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12A6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5501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80E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43C79"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940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B682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7359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006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AEC0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67F4F1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4009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745C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 de credit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vândută)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D6BA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745D4"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E81E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B258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AD6D9"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12E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044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BF3114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A202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0B9E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 de credit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vândută) supuse unei clauze de lichidare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9D50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E20C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CEE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4ED2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D81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3C0A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69E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CD3E6C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A670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0F2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 de credit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vândută) nesupuse unei clauze de lichidare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306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89D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9F44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CE71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B1A8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827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C56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5F7804A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8F23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0784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 de credit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cumpărată)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146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59580"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5206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9AF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50431"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EBA2D"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8F2D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A00815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86F5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508B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B5A3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01F94"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874C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5455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12FC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1FEB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5992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51A1227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FE8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9BE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Operaţiuni</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0B7B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C5EC"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6B6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A7F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CB36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C1E0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8228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7B6892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3A9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18DD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673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2A6D4" w14:textId="77777777" w:rsidR="00244104" w:rsidRPr="00244104" w:rsidRDefault="00244104" w:rsidP="00244104">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6FFA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ADEC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1066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E96C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F42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11019BD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7EA4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40C4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Elemente </w:t>
            </w:r>
            <w:proofErr w:type="spellStart"/>
            <w:r w:rsidRPr="00244104">
              <w:rPr>
                <w:rFonts w:ascii="Times New Roman" w:eastAsia="Times New Roman" w:hAnsi="Times New Roman" w:cs="Times New Roman"/>
                <w:kern w:val="0"/>
                <w:lang w:eastAsia="ro-MD"/>
                <w14:ligatures w14:val="none"/>
              </w:rPr>
              <w:t>extrabilanţiere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7A8C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C1D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3565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4C7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8A55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D00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B845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5B790D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0F2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502C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reale sub formă de numerar primite în </w:t>
            </w:r>
            <w:proofErr w:type="spellStart"/>
            <w:r w:rsidRPr="00244104">
              <w:rPr>
                <w:rFonts w:ascii="Times New Roman" w:eastAsia="Times New Roman" w:hAnsi="Times New Roman" w:cs="Times New Roman"/>
                <w:kern w:val="0"/>
                <w:lang w:eastAsia="ro-MD"/>
                <w14:ligatures w14:val="none"/>
              </w:rPr>
              <w:t>operaţiuni</w:t>
            </w:r>
            <w:proofErr w:type="spellEnd"/>
            <w:r w:rsidRPr="00244104">
              <w:rPr>
                <w:rFonts w:ascii="Times New Roman" w:eastAsia="Times New Roman" w:hAnsi="Times New Roman" w:cs="Times New Roman"/>
                <w:kern w:val="0"/>
                <w:lang w:eastAsia="ro-MD"/>
                <w14:ligatures w14:val="none"/>
              </w:rPr>
              <w:t xml:space="preserve">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9A44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12E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235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21E3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937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04A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ED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804E6A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CA6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9C6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pentru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reale sub formă de numerar furnizate în </w:t>
            </w:r>
            <w:proofErr w:type="spellStart"/>
            <w:r w:rsidRPr="00244104">
              <w:rPr>
                <w:rFonts w:ascii="Times New Roman" w:eastAsia="Times New Roman" w:hAnsi="Times New Roman" w:cs="Times New Roman"/>
                <w:kern w:val="0"/>
                <w:lang w:eastAsia="ro-MD"/>
                <w14:ligatures w14:val="none"/>
              </w:rPr>
              <w:t>operaţiunile</w:t>
            </w:r>
            <w:proofErr w:type="spellEnd"/>
            <w:r w:rsidRPr="00244104">
              <w:rPr>
                <w:rFonts w:ascii="Times New Roman" w:eastAsia="Times New Roman" w:hAnsi="Times New Roman" w:cs="Times New Roman"/>
                <w:kern w:val="0"/>
                <w:lang w:eastAsia="ro-MD"/>
                <w14:ligatures w14:val="none"/>
              </w:rPr>
              <w:t xml:space="preserve">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12DF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C8EA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92A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CFA4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30E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3408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015E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748696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092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7E6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Titluri primite în cadrul unui SFT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recunoscute ca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98F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A0A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43A4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138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227E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ECA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FEA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596C40D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FE15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3BEE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Numerar dat cu împrumut, prin intermediere, în cadrul unui SFT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în 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CC5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FA57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C6B7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4E51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58A3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4E25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BBC1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CBC823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104B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F0E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 xml:space="preserve"> în sectorul public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administraţiilor</w:t>
            </w:r>
            <w:proofErr w:type="spellEnd"/>
            <w:r w:rsidRPr="00244104">
              <w:rPr>
                <w:rFonts w:ascii="Times New Roman" w:eastAsia="Times New Roman" w:hAnsi="Times New Roman" w:cs="Times New Roman"/>
                <w:kern w:val="0"/>
                <w:lang w:eastAsia="ro-MD"/>
                <w14:ligatures w14:val="none"/>
              </w:rPr>
              <w:t xml:space="preserv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7D0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D692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6E1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2E08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D843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55F7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CF26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2D146B6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CF45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7E7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 xml:space="preserve"> în sectorul public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administraţiilor</w:t>
            </w:r>
            <w:proofErr w:type="spellEnd"/>
            <w:r w:rsidRPr="00244104">
              <w:rPr>
                <w:rFonts w:ascii="Times New Roman" w:eastAsia="Times New Roman" w:hAnsi="Times New Roman" w:cs="Times New Roman"/>
                <w:kern w:val="0"/>
                <w:lang w:eastAsia="ro-MD"/>
                <w14:ligatures w14:val="none"/>
              </w:rPr>
              <w:t xml:space="preserve"> regionale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E019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06C8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587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CC7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BB4C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CFD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C68F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E11A9E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4E4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55D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 xml:space="preserve"> în sectorul public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autorităţilor</w:t>
            </w:r>
            <w:proofErr w:type="spellEnd"/>
            <w:r w:rsidRPr="00244104">
              <w:rPr>
                <w:rFonts w:ascii="Times New Roman" w:eastAsia="Times New Roman" w:hAnsi="Times New Roman" w:cs="Times New Roman"/>
                <w:kern w:val="0"/>
                <w:lang w:eastAsia="ro-MD"/>
                <w14:ligatures w14:val="none"/>
              </w:rPr>
              <w:t xml:space="preserve">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A9EC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9370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16E2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C6B4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C156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CDF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7840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1EDC883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10D1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02E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 xml:space="preserve"> în sectorul public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entităţilor</w:t>
            </w:r>
            <w:proofErr w:type="spellEnd"/>
            <w:r w:rsidRPr="00244104">
              <w:rPr>
                <w:rFonts w:ascii="Times New Roman" w:eastAsia="Times New Roman" w:hAnsi="Times New Roman" w:cs="Times New Roman"/>
                <w:kern w:val="0"/>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92AF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11CE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F342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041F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6D8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B52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0363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5261174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179B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7715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administraţiilor</w:t>
            </w:r>
            <w:proofErr w:type="spellEnd"/>
            <w:r w:rsidRPr="00244104">
              <w:rPr>
                <w:rFonts w:ascii="Times New Roman" w:eastAsia="Times New Roman" w:hAnsi="Times New Roman" w:cs="Times New Roman"/>
                <w:kern w:val="0"/>
                <w:lang w:eastAsia="ro-MD"/>
                <w14:ligatures w14:val="none"/>
              </w:rPr>
              <w:t xml:space="preserv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40D3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BE58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0364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EB59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D7A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679F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2A1A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2F7C8C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5F54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58E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administraţiilor</w:t>
            </w:r>
            <w:proofErr w:type="spellEnd"/>
            <w:r w:rsidRPr="00244104">
              <w:rPr>
                <w:rFonts w:ascii="Times New Roman" w:eastAsia="Times New Roman" w:hAnsi="Times New Roman" w:cs="Times New Roman"/>
                <w:kern w:val="0"/>
                <w:lang w:eastAsia="ro-MD"/>
                <w14:ligatures w14:val="none"/>
              </w:rPr>
              <w:t xml:space="preserve"> regionale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F45C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7F9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BE3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088E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15B5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8F1E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8BE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81AF60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D51A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16C3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autorităţilor</w:t>
            </w:r>
            <w:proofErr w:type="spellEnd"/>
            <w:r w:rsidRPr="00244104">
              <w:rPr>
                <w:rFonts w:ascii="Times New Roman" w:eastAsia="Times New Roman" w:hAnsi="Times New Roman" w:cs="Times New Roman"/>
                <w:kern w:val="0"/>
                <w:lang w:eastAsia="ro-MD"/>
                <w14:ligatures w14:val="none"/>
              </w:rPr>
              <w:t xml:space="preserve">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0AAC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94B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3D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3254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94A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351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907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E356E9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D8CE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3B81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entităţilor</w:t>
            </w:r>
            <w:proofErr w:type="spellEnd"/>
            <w:r w:rsidRPr="00244104">
              <w:rPr>
                <w:rFonts w:ascii="Times New Roman" w:eastAsia="Times New Roman" w:hAnsi="Times New Roman" w:cs="Times New Roman"/>
                <w:kern w:val="0"/>
                <w:lang w:eastAsia="ro-MD"/>
                <w14:ligatures w14:val="none"/>
              </w:rPr>
              <w:t xml:space="preserve">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9FE2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7258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7C1A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DD99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09A1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36AD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E2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2B234A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FB69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BEFA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w:t>
            </w:r>
            <w:proofErr w:type="spellStart"/>
            <w:r w:rsidRPr="00244104">
              <w:rPr>
                <w:rFonts w:ascii="Times New Roman" w:eastAsia="Times New Roman" w:hAnsi="Times New Roman" w:cs="Times New Roman"/>
                <w:kern w:val="0"/>
                <w:lang w:eastAsia="ro-MD"/>
                <w14:ligatures w14:val="none"/>
              </w:rPr>
              <w:t>societăţilor</w:t>
            </w:r>
            <w:proofErr w:type="spellEnd"/>
            <w:r w:rsidRPr="00244104">
              <w:rPr>
                <w:rFonts w:ascii="Times New Roman" w:eastAsia="Times New Roman" w:hAnsi="Times New Roman" w:cs="Times New Roman"/>
                <w:kern w:val="0"/>
                <w:lang w:eastAsia="ro-MD"/>
                <w14:ligatures w14:val="none"/>
              </w:rPr>
              <w:t xml:space="preserve">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5DA1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CB14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7DA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2A59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66CF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E150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A296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7B36AD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B7A6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4C6E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asupra gospodăriilor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F1F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74E7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AEC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EA3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50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83B1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5B1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2FF8730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723C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5844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Credite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 “Pass </w:t>
            </w:r>
            <w:proofErr w:type="spellStart"/>
            <w:r w:rsidRPr="00244104">
              <w:rPr>
                <w:rFonts w:ascii="Times New Roman" w:eastAsia="Times New Roman" w:hAnsi="Times New Roman" w:cs="Times New Roman"/>
                <w:kern w:val="0"/>
                <w:lang w:eastAsia="ro-MD"/>
                <w14:ligatures w14:val="none"/>
              </w:rPr>
              <w:t>through</w:t>
            </w:r>
            <w:proofErr w:type="spellEnd"/>
            <w:r w:rsidRPr="00244104">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08DF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2B4A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8B9B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A706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7439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AA5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C4F3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9DB1BE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E9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C724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998E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119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C8E3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9FB6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633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091F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D776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E5C273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AA3E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516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Valoarea expunerilor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centrală utilizată pentru calcularea </w:t>
            </w:r>
            <w:proofErr w:type="spellStart"/>
            <w:r w:rsidRPr="00244104">
              <w:rPr>
                <w:rFonts w:ascii="Times New Roman" w:eastAsia="Times New Roman" w:hAnsi="Times New Roman" w:cs="Times New Roman"/>
                <w:kern w:val="0"/>
                <w:lang w:eastAsia="ro-MD"/>
                <w14:ligatures w14:val="none"/>
              </w:rPr>
              <w:t>cerinţei</w:t>
            </w:r>
            <w:proofErr w:type="spellEnd"/>
            <w:r w:rsidRPr="00244104">
              <w:rPr>
                <w:rFonts w:ascii="Times New Roman" w:eastAsia="Times New Roman" w:hAnsi="Times New Roman" w:cs="Times New Roman"/>
                <w:kern w:val="0"/>
                <w:lang w:eastAsia="ro-MD"/>
                <w14:ligatures w14:val="none"/>
              </w:rPr>
              <w:t xml:space="preserve"> privind indicatorul efectului de levier ajustat prevăzute la </w:t>
            </w:r>
            <w:r w:rsidRPr="00244104">
              <w:rPr>
                <w:rFonts w:ascii="Times New Roman" w:eastAsia="Times New Roman" w:hAnsi="Times New Roman" w:cs="Times New Roman"/>
                <w:kern w:val="0"/>
                <w:lang w:eastAsia="ro-MD"/>
                <w14:ligatures w14:val="none"/>
              </w:rPr>
              <w:lastRenderedPageBreak/>
              <w:t>pct.23 din Regulamentul nr.176/2025 – Cuantumul expunerii pentru calcularea indicatorului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57B4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99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D8D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BAB2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2FB1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6C8F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7928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r>
      <w:tr w:rsidR="00244104" w:rsidRPr="00244104" w14:paraId="2A0E3D9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A613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F95A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Indicatorul de măsurare a expunerii utilizat pentru calcularea indicatorului efectului de levier utilizat pentru calcularea </w:t>
            </w:r>
            <w:proofErr w:type="spellStart"/>
            <w:r w:rsidRPr="00244104">
              <w:rPr>
                <w:rFonts w:ascii="Times New Roman" w:eastAsia="Times New Roman" w:hAnsi="Times New Roman" w:cs="Times New Roman"/>
                <w:kern w:val="0"/>
                <w:lang w:eastAsia="ro-MD"/>
                <w14:ligatures w14:val="none"/>
              </w:rPr>
              <w:t>cerinţei</w:t>
            </w:r>
            <w:proofErr w:type="spellEnd"/>
            <w:r w:rsidRPr="00244104">
              <w:rPr>
                <w:rFonts w:ascii="Times New Roman" w:eastAsia="Times New Roman" w:hAnsi="Times New Roman" w:cs="Times New Roman"/>
                <w:kern w:val="0"/>
                <w:lang w:eastAsia="ro-MD"/>
                <w14:ligatures w14:val="none"/>
              </w:rPr>
              <w:t xml:space="preserve"> privind indicatorul efectului de levier ajustat prevăzute la pct.23 din Regulamentul nr.176/2025 – Cuantumul expunerii pentru calcularea indicatorului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DF7D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B00A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5BE7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7EDE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EDCF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F90A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C19F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r>
      <w:tr w:rsidR="00244104" w:rsidRPr="00244104" w14:paraId="2AE59E9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E215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23C7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Total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628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6C1F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CD0D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592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F12C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1345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2B13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bl>
    <w:p w14:paraId="4601DA4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93"/>
        <w:gridCol w:w="5405"/>
        <w:gridCol w:w="786"/>
      </w:tblGrid>
      <w:tr w:rsidR="00244104" w:rsidRPr="00244104" w14:paraId="44140C58"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01EA97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Modul de completare a raportului</w:t>
            </w:r>
          </w:p>
          <w:p w14:paraId="4357D00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40.00 – Tratamentul alternativ al indicatorului</w:t>
            </w:r>
          </w:p>
          <w:p w14:paraId="1AD4BDA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de măsurare a expunerii (LR1)</w:t>
            </w:r>
          </w:p>
          <w:p w14:paraId="6E7C044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Instrucţiuni</w:t>
            </w:r>
            <w:proofErr w:type="spellEnd"/>
            <w:r w:rsidRPr="00244104">
              <w:rPr>
                <w:rFonts w:ascii="Times New Roman" w:eastAsia="Times New Roman" w:hAnsi="Times New Roman" w:cs="Times New Roman"/>
                <w:b/>
                <w:bCs/>
                <w:kern w:val="0"/>
                <w:lang w:eastAsia="ro-MD"/>
                <w14:ligatures w14:val="none"/>
              </w:rPr>
              <w:t xml:space="preserve"> pentru anumite </w:t>
            </w:r>
            <w:proofErr w:type="spellStart"/>
            <w:r w:rsidRPr="00244104">
              <w:rPr>
                <w:rFonts w:ascii="Times New Roman" w:eastAsia="Times New Roman" w:hAnsi="Times New Roman" w:cs="Times New Roman"/>
                <w:b/>
                <w:bCs/>
                <w:kern w:val="0"/>
                <w:lang w:eastAsia="ro-MD"/>
                <w14:ligatures w14:val="none"/>
              </w:rPr>
              <w:t>poziţii</w:t>
            </w:r>
            <w:proofErr w:type="spellEnd"/>
          </w:p>
          <w:p w14:paraId="26BD37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3DC20AB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2A729F"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Rând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7C11C3"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Referinţe</w:t>
            </w:r>
            <w:proofErr w:type="spellEnd"/>
            <w:r w:rsidRPr="00244104">
              <w:rPr>
                <w:rFonts w:ascii="Times New Roman" w:eastAsia="Times New Roman" w:hAnsi="Times New Roman" w:cs="Times New Roman"/>
                <w:b/>
                <w:bCs/>
                <w:kern w:val="0"/>
                <w:lang w:eastAsia="ro-MD"/>
                <w14:ligatures w14:val="none"/>
              </w:rPr>
              <w:t xml:space="preserve"> juridice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instrucţiuni</w:t>
            </w:r>
            <w:proofErr w:type="spellEnd"/>
          </w:p>
        </w:tc>
      </w:tr>
      <w:tr w:rsidR="00244104" w:rsidRPr="00244104" w14:paraId="5560EAA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1835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791C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t xml:space="preserve">Suma celulelor {0020;010}, {0050;0010}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{0060;0010}.</w:t>
            </w:r>
          </w:p>
        </w:tc>
      </w:tr>
      <w:tr w:rsidR="00244104" w:rsidRPr="00244104" w14:paraId="5A9FF30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83E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DEA3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 xml:space="preserve">Suma celulelor {0020;0020}, {0050;0020}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{0060;0020}.</w:t>
            </w:r>
          </w:p>
        </w:tc>
      </w:tr>
      <w:tr w:rsidR="00244104" w:rsidRPr="00244104" w14:paraId="1F2C04F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B9F0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1761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Suma celulelor {0020;0070}, {0050;0070}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{0060;0070}.</w:t>
            </w:r>
          </w:p>
        </w:tc>
      </w:tr>
      <w:tr w:rsidR="00244104" w:rsidRPr="00244104" w14:paraId="2B0F69C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6F21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047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vândută)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r>
            <w:r w:rsidRPr="00244104">
              <w:rPr>
                <w:rFonts w:ascii="Times New Roman" w:eastAsia="Times New Roman" w:hAnsi="Times New Roman" w:cs="Times New Roman"/>
                <w:kern w:val="0"/>
                <w:lang w:eastAsia="ro-MD"/>
                <w14:ligatures w14:val="none"/>
              </w:rPr>
              <w:lastRenderedPageBreak/>
              <w:t xml:space="preserve">Cadrul contabil IFRS; 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instrumentelor financiare derivate de credit, în cazul în care banca vinde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contractul este recunoscut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w:t>
            </w:r>
          </w:p>
        </w:tc>
      </w:tr>
      <w:tr w:rsidR="00244104" w:rsidRPr="00244104" w14:paraId="6A1CBA5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AC12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FD8C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vândută)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 xml:space="preserve">Cadrul contabil IFRS; 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instrumentelor financiare derivate de credit, în cazul în care banca vinde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contractul este recunoscut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 presupunând că nu există efecte ale compensării </w:t>
            </w:r>
            <w:proofErr w:type="spellStart"/>
            <w:r w:rsidRPr="00244104">
              <w:rPr>
                <w:rFonts w:ascii="Times New Roman" w:eastAsia="Times New Roman" w:hAnsi="Times New Roman" w:cs="Times New Roman"/>
                <w:kern w:val="0"/>
                <w:lang w:eastAsia="ro-MD"/>
                <w14:ligatures w14:val="none"/>
              </w:rPr>
              <w:t>prudenţiale</w:t>
            </w:r>
            <w:proofErr w:type="spellEnd"/>
            <w:r w:rsidRPr="00244104">
              <w:rPr>
                <w:rFonts w:ascii="Times New Roman" w:eastAsia="Times New Roman" w:hAnsi="Times New Roman" w:cs="Times New Roman"/>
                <w:kern w:val="0"/>
                <w:lang w:eastAsia="ro-MD"/>
                <w14:ligatures w14:val="none"/>
              </w:rPr>
              <w:t xml:space="preserve"> sau contabile ori alte efecte ale CRM (se reiau eventualele efecte ale compensării contabile sau ale CRM care s-au răsfrânt asupra valorii contabile).</w:t>
            </w:r>
          </w:p>
        </w:tc>
      </w:tr>
      <w:tr w:rsidR="00244104" w:rsidRPr="00244104" w14:paraId="19AAA6F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65AB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35C5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vândută)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br/>
              <w:t xml:space="preserve">Suma celulelor {0030;0070}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{0040;0070}.</w:t>
            </w:r>
          </w:p>
        </w:tc>
      </w:tr>
      <w:tr w:rsidR="00244104" w:rsidRPr="00244104" w14:paraId="43B5C5A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4030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{0020;0075}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537A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vândută)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 xml:space="preserve"> plafonat</w:t>
            </w:r>
            <w:r w:rsidRPr="00244104">
              <w:rPr>
                <w:rFonts w:ascii="Times New Roman" w:eastAsia="Times New Roman" w:hAnsi="Times New Roman" w:cs="Times New Roman"/>
                <w:kern w:val="0"/>
                <w:lang w:eastAsia="ro-MD"/>
                <w14:ligatures w14:val="none"/>
              </w:rPr>
              <w:br/>
              <w:t xml:space="preserve">Băncile raportează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instrumentele financiare derivate de credit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vândută) ca în 0020; 0070} după scăderea eventualelor modificări ale valorii juste negative care au fost încorporate în fondurile proprii de nivel 1 în </w:t>
            </w:r>
            <w:proofErr w:type="spellStart"/>
            <w:r w:rsidRPr="00244104">
              <w:rPr>
                <w:rFonts w:ascii="Times New Roman" w:eastAsia="Times New Roman" w:hAnsi="Times New Roman" w:cs="Times New Roman"/>
                <w:kern w:val="0"/>
                <w:lang w:eastAsia="ro-MD"/>
                <w14:ligatures w14:val="none"/>
              </w:rPr>
              <w:t>privinţa</w:t>
            </w:r>
            <w:proofErr w:type="spellEnd"/>
            <w:r w:rsidRPr="00244104">
              <w:rPr>
                <w:rFonts w:ascii="Times New Roman" w:eastAsia="Times New Roman" w:hAnsi="Times New Roman" w:cs="Times New Roman"/>
                <w:kern w:val="0"/>
                <w:lang w:eastAsia="ro-MD"/>
                <w14:ligatures w14:val="none"/>
              </w:rPr>
              <w:t xml:space="preserve"> instrumentului financiar derivat de credit vândut.</w:t>
            </w:r>
          </w:p>
        </w:tc>
      </w:tr>
      <w:tr w:rsidR="00244104" w:rsidRPr="00244104" w14:paraId="3AE81EC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CA7C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{0030;0070}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C7C4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vândută) supuse unei clauze de lichidare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br/>
              <w:t xml:space="preserve">Băncile raportează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instrumentele financiare derivate de credit în cazul în care banca vinde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supusă unei clauze de lichidare.</w:t>
            </w:r>
            <w:r w:rsidRPr="00244104">
              <w:rPr>
                <w:rFonts w:ascii="Times New Roman" w:eastAsia="Times New Roman" w:hAnsi="Times New Roman" w:cs="Times New Roman"/>
                <w:kern w:val="0"/>
                <w:lang w:eastAsia="ro-MD"/>
                <w14:ligatures w14:val="none"/>
              </w:rPr>
              <w:br/>
              <w:t xml:space="preserve">O clauză de lichidare este o clauză ce dă </w:t>
            </w:r>
            <w:proofErr w:type="spellStart"/>
            <w:r w:rsidRPr="00244104">
              <w:rPr>
                <w:rFonts w:ascii="Times New Roman" w:eastAsia="Times New Roman" w:hAnsi="Times New Roman" w:cs="Times New Roman"/>
                <w:kern w:val="0"/>
                <w:lang w:eastAsia="ro-MD"/>
                <w14:ligatures w14:val="none"/>
              </w:rPr>
              <w:t>părţii</w:t>
            </w:r>
            <w:proofErr w:type="spellEnd"/>
            <w:r w:rsidRPr="00244104">
              <w:rPr>
                <w:rFonts w:ascii="Times New Roman" w:eastAsia="Times New Roman" w:hAnsi="Times New Roman" w:cs="Times New Roman"/>
                <w:kern w:val="0"/>
                <w:lang w:eastAsia="ro-MD"/>
                <w14:ligatures w14:val="none"/>
              </w:rPr>
              <w:t xml:space="preserve"> care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-a îndeplinit </w:t>
            </w:r>
            <w:proofErr w:type="spellStart"/>
            <w:r w:rsidRPr="00244104">
              <w:rPr>
                <w:rFonts w:ascii="Times New Roman" w:eastAsia="Times New Roman" w:hAnsi="Times New Roman" w:cs="Times New Roman"/>
                <w:kern w:val="0"/>
                <w:lang w:eastAsia="ro-MD"/>
                <w14:ligatures w14:val="none"/>
              </w:rPr>
              <w:t>obligaţiile</w:t>
            </w:r>
            <w:proofErr w:type="spellEnd"/>
            <w:r w:rsidRPr="00244104">
              <w:rPr>
                <w:rFonts w:ascii="Times New Roman" w:eastAsia="Times New Roman" w:hAnsi="Times New Roman" w:cs="Times New Roman"/>
                <w:kern w:val="0"/>
                <w:lang w:eastAsia="ro-MD"/>
                <w14:ligatures w14:val="none"/>
              </w:rPr>
              <w:t xml:space="preserve"> dreptul de a rezilia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 lichida rapid toate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vizate de acord, în caz de nerespectare a </w:t>
            </w:r>
            <w:proofErr w:type="spellStart"/>
            <w:r w:rsidRPr="00244104">
              <w:rPr>
                <w:rFonts w:ascii="Times New Roman" w:eastAsia="Times New Roman" w:hAnsi="Times New Roman" w:cs="Times New Roman"/>
                <w:kern w:val="0"/>
                <w:lang w:eastAsia="ro-MD"/>
                <w14:ligatures w14:val="none"/>
              </w:rPr>
              <w:t>obligaţiilor</w:t>
            </w:r>
            <w:proofErr w:type="spellEnd"/>
            <w:r w:rsidRPr="00244104">
              <w:rPr>
                <w:rFonts w:ascii="Times New Roman" w:eastAsia="Times New Roman" w:hAnsi="Times New Roman" w:cs="Times New Roman"/>
                <w:kern w:val="0"/>
                <w:lang w:eastAsia="ro-MD"/>
                <w14:ligatures w14:val="none"/>
              </w:rPr>
              <w:t xml:space="preserve"> contractuale, inclusiv în cazul </w:t>
            </w:r>
            <w:proofErr w:type="spellStart"/>
            <w:r w:rsidRPr="00244104">
              <w:rPr>
                <w:rFonts w:ascii="Times New Roman" w:eastAsia="Times New Roman" w:hAnsi="Times New Roman" w:cs="Times New Roman"/>
                <w:kern w:val="0"/>
                <w:lang w:eastAsia="ro-MD"/>
                <w14:ligatures w14:val="none"/>
              </w:rPr>
              <w:t>insolvabilităţii</w:t>
            </w:r>
            <w:proofErr w:type="spellEnd"/>
            <w:r w:rsidRPr="00244104">
              <w:rPr>
                <w:rFonts w:ascii="Times New Roman" w:eastAsia="Times New Roman" w:hAnsi="Times New Roman" w:cs="Times New Roman"/>
                <w:kern w:val="0"/>
                <w:lang w:eastAsia="ro-MD"/>
                <w14:ligatures w14:val="none"/>
              </w:rPr>
              <w:t xml:space="preserve"> sau al falimentului </w:t>
            </w:r>
            <w:proofErr w:type="spellStart"/>
            <w:r w:rsidRPr="00244104">
              <w:rPr>
                <w:rFonts w:ascii="Times New Roman" w:eastAsia="Times New Roman" w:hAnsi="Times New Roman" w:cs="Times New Roman"/>
                <w:kern w:val="0"/>
                <w:lang w:eastAsia="ro-MD"/>
                <w14:ligatures w14:val="none"/>
              </w:rPr>
              <w:t>contrapărţii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Băncile iau în considerare toate instrumentele financiare derivate de credit, nu numai pe cele atribuite portofoliului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p>
        </w:tc>
      </w:tr>
      <w:tr w:rsidR="00244104" w:rsidRPr="00244104" w14:paraId="3FF4248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1D60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C3ED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vândută) nesupuse unei clauze de lichidare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br/>
              <w:t xml:space="preserve">Băncile raportează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instrumentele financiare derivate de credit în cazul în care banca vinde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care nu este supusă unei clauze de lichidare.</w:t>
            </w:r>
            <w:r w:rsidRPr="00244104">
              <w:rPr>
                <w:rFonts w:ascii="Times New Roman" w:eastAsia="Times New Roman" w:hAnsi="Times New Roman" w:cs="Times New Roman"/>
                <w:kern w:val="0"/>
                <w:lang w:eastAsia="ro-MD"/>
                <w14:ligatures w14:val="none"/>
              </w:rPr>
              <w:br/>
              <w:t xml:space="preserve">O clauză de lichidare este o clauză ce dă </w:t>
            </w:r>
            <w:proofErr w:type="spellStart"/>
            <w:r w:rsidRPr="00244104">
              <w:rPr>
                <w:rFonts w:ascii="Times New Roman" w:eastAsia="Times New Roman" w:hAnsi="Times New Roman" w:cs="Times New Roman"/>
                <w:kern w:val="0"/>
                <w:lang w:eastAsia="ro-MD"/>
                <w14:ligatures w14:val="none"/>
              </w:rPr>
              <w:t>părţii</w:t>
            </w:r>
            <w:proofErr w:type="spellEnd"/>
            <w:r w:rsidRPr="00244104">
              <w:rPr>
                <w:rFonts w:ascii="Times New Roman" w:eastAsia="Times New Roman" w:hAnsi="Times New Roman" w:cs="Times New Roman"/>
                <w:kern w:val="0"/>
                <w:lang w:eastAsia="ro-MD"/>
                <w14:ligatures w14:val="none"/>
              </w:rPr>
              <w:t xml:space="preserve"> care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-a îndeplinit </w:t>
            </w:r>
            <w:proofErr w:type="spellStart"/>
            <w:r w:rsidRPr="00244104">
              <w:rPr>
                <w:rFonts w:ascii="Times New Roman" w:eastAsia="Times New Roman" w:hAnsi="Times New Roman" w:cs="Times New Roman"/>
                <w:kern w:val="0"/>
                <w:lang w:eastAsia="ro-MD"/>
                <w14:ligatures w14:val="none"/>
              </w:rPr>
              <w:t>obligaţiile</w:t>
            </w:r>
            <w:proofErr w:type="spellEnd"/>
            <w:r w:rsidRPr="00244104">
              <w:rPr>
                <w:rFonts w:ascii="Times New Roman" w:eastAsia="Times New Roman" w:hAnsi="Times New Roman" w:cs="Times New Roman"/>
                <w:kern w:val="0"/>
                <w:lang w:eastAsia="ro-MD"/>
                <w14:ligatures w14:val="none"/>
              </w:rPr>
              <w:t xml:space="preserve"> dreptul de a rezilia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 lichida rapid toate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vizate de acord, în caz de nerespectare a </w:t>
            </w:r>
            <w:proofErr w:type="spellStart"/>
            <w:r w:rsidRPr="00244104">
              <w:rPr>
                <w:rFonts w:ascii="Times New Roman" w:eastAsia="Times New Roman" w:hAnsi="Times New Roman" w:cs="Times New Roman"/>
                <w:kern w:val="0"/>
                <w:lang w:eastAsia="ro-MD"/>
                <w14:ligatures w14:val="none"/>
              </w:rPr>
              <w:t>obligaţiilor</w:t>
            </w:r>
            <w:proofErr w:type="spellEnd"/>
            <w:r w:rsidRPr="00244104">
              <w:rPr>
                <w:rFonts w:ascii="Times New Roman" w:eastAsia="Times New Roman" w:hAnsi="Times New Roman" w:cs="Times New Roman"/>
                <w:kern w:val="0"/>
                <w:lang w:eastAsia="ro-MD"/>
                <w14:ligatures w14:val="none"/>
              </w:rPr>
              <w:t xml:space="preserve"> contractuale, inclusiv în cazul </w:t>
            </w:r>
            <w:proofErr w:type="spellStart"/>
            <w:r w:rsidRPr="00244104">
              <w:rPr>
                <w:rFonts w:ascii="Times New Roman" w:eastAsia="Times New Roman" w:hAnsi="Times New Roman" w:cs="Times New Roman"/>
                <w:kern w:val="0"/>
                <w:lang w:eastAsia="ro-MD"/>
                <w14:ligatures w14:val="none"/>
              </w:rPr>
              <w:t>insolvabilităţii</w:t>
            </w:r>
            <w:proofErr w:type="spellEnd"/>
            <w:r w:rsidRPr="00244104">
              <w:rPr>
                <w:rFonts w:ascii="Times New Roman" w:eastAsia="Times New Roman" w:hAnsi="Times New Roman" w:cs="Times New Roman"/>
                <w:kern w:val="0"/>
                <w:lang w:eastAsia="ro-MD"/>
                <w14:ligatures w14:val="none"/>
              </w:rPr>
              <w:t xml:space="preserve"> sau al falimentului </w:t>
            </w:r>
            <w:proofErr w:type="spellStart"/>
            <w:r w:rsidRPr="00244104">
              <w:rPr>
                <w:rFonts w:ascii="Times New Roman" w:eastAsia="Times New Roman" w:hAnsi="Times New Roman" w:cs="Times New Roman"/>
                <w:kern w:val="0"/>
                <w:lang w:eastAsia="ro-MD"/>
                <w14:ligatures w14:val="none"/>
              </w:rPr>
              <w:t>contrapărţii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Băncile iau în considerare toate instrumentele financiare derivate de credit, nu numai pe cele atribuite portofoliului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p>
        </w:tc>
      </w:tr>
      <w:tr w:rsidR="00244104" w:rsidRPr="00244104" w14:paraId="2455FFB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97DF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27EC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cumpărată)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instrumentelor financiare derivate de credit în cazul în care banca cumpără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de la o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contractul este </w:t>
            </w:r>
            <w:r w:rsidRPr="00244104">
              <w:rPr>
                <w:rFonts w:ascii="Times New Roman" w:eastAsia="Times New Roman" w:hAnsi="Times New Roman" w:cs="Times New Roman"/>
                <w:kern w:val="0"/>
                <w:lang w:eastAsia="ro-MD"/>
                <w14:ligatures w14:val="none"/>
              </w:rPr>
              <w:lastRenderedPageBreak/>
              <w:t xml:space="preserve">recunoscut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w:t>
            </w:r>
            <w:r w:rsidRPr="00244104">
              <w:rPr>
                <w:rFonts w:ascii="Times New Roman" w:eastAsia="Times New Roman" w:hAnsi="Times New Roman" w:cs="Times New Roman"/>
                <w:kern w:val="0"/>
                <w:lang w:eastAsia="ro-MD"/>
                <w14:ligatures w14:val="none"/>
              </w:rPr>
              <w:br/>
              <w:t xml:space="preserve">Băncile iau în considerare toate instrumentele financiare derivate de credit, nu numai pe cele atribuite portofoliului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p>
        </w:tc>
      </w:tr>
      <w:tr w:rsidR="00244104" w:rsidRPr="00244104" w14:paraId="12DBA0A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FF98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{0050;0020}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A48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cumpărată)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 xml:space="preserve">Cadrul contabil IFRS; 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aplicabil, a instrumentelor financiare derivate de credit în cazul în care banca cumpără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de la o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contractul este recunoscut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 presupunând că nu există efecte ale compensării </w:t>
            </w:r>
            <w:proofErr w:type="spellStart"/>
            <w:r w:rsidRPr="00244104">
              <w:rPr>
                <w:rFonts w:ascii="Times New Roman" w:eastAsia="Times New Roman" w:hAnsi="Times New Roman" w:cs="Times New Roman"/>
                <w:kern w:val="0"/>
                <w:lang w:eastAsia="ro-MD"/>
                <w14:ligatures w14:val="none"/>
              </w:rPr>
              <w:t>prudenţiale</w:t>
            </w:r>
            <w:proofErr w:type="spellEnd"/>
            <w:r w:rsidRPr="00244104">
              <w:rPr>
                <w:rFonts w:ascii="Times New Roman" w:eastAsia="Times New Roman" w:hAnsi="Times New Roman" w:cs="Times New Roman"/>
                <w:kern w:val="0"/>
                <w:lang w:eastAsia="ro-MD"/>
                <w14:ligatures w14:val="none"/>
              </w:rPr>
              <w:t xml:space="preserve"> sau contabile ori ale CRM (se reiau eventualele efecte ale compensării contabile sau ale CRM care s-au răsfrânt asupra valorii contabile).</w:t>
            </w:r>
            <w:r w:rsidRPr="00244104">
              <w:rPr>
                <w:rFonts w:ascii="Times New Roman" w:eastAsia="Times New Roman" w:hAnsi="Times New Roman" w:cs="Times New Roman"/>
                <w:kern w:val="0"/>
                <w:lang w:eastAsia="ro-MD"/>
                <w14:ligatures w14:val="none"/>
              </w:rPr>
              <w:br/>
              <w:t xml:space="preserve">Băncile iau în considerare toate instrumentele financiare derivate de credit, nu numai pe cele atribuite portofoliului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p>
        </w:tc>
      </w:tr>
      <w:tr w:rsidR="00244104" w:rsidRPr="00244104" w14:paraId="2FE3A1B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860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780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cumpărată)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br/>
              <w:t xml:space="preserve">Băncile raportează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instrumentele financiare derivate de credit în cazul în care banca cumpără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de la o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Băncile iau în considerare toate instrumentele financiare derivate de credit, nu numai pe cele atribuite portofoliului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p>
        </w:tc>
      </w:tr>
      <w:tr w:rsidR="00244104" w:rsidRPr="00244104" w14:paraId="6EFD955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F929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{0050;0075}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8868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cumpărată)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 xml:space="preserve"> plafonat</w:t>
            </w:r>
            <w:r w:rsidRPr="00244104">
              <w:rPr>
                <w:rFonts w:ascii="Times New Roman" w:eastAsia="Times New Roman" w:hAnsi="Times New Roman" w:cs="Times New Roman"/>
                <w:kern w:val="0"/>
                <w:lang w:eastAsia="ro-MD"/>
                <w14:ligatures w14:val="none"/>
              </w:rPr>
              <w:br/>
              <w:t xml:space="preserve">Băncile raportează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instrumentele financiare derivate de credit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cumpărată) ca în {0050;0070}, după scăderea eventualelor modificări ale valorii juste pozitive care au fost încorporate în fondurile proprii de nivel 1 în </w:t>
            </w:r>
            <w:proofErr w:type="spellStart"/>
            <w:r w:rsidRPr="00244104">
              <w:rPr>
                <w:rFonts w:ascii="Times New Roman" w:eastAsia="Times New Roman" w:hAnsi="Times New Roman" w:cs="Times New Roman"/>
                <w:kern w:val="0"/>
                <w:lang w:eastAsia="ro-MD"/>
                <w14:ligatures w14:val="none"/>
              </w:rPr>
              <w:t>privinţa</w:t>
            </w:r>
            <w:proofErr w:type="spellEnd"/>
            <w:r w:rsidRPr="00244104">
              <w:rPr>
                <w:rFonts w:ascii="Times New Roman" w:eastAsia="Times New Roman" w:hAnsi="Times New Roman" w:cs="Times New Roman"/>
                <w:kern w:val="0"/>
                <w:lang w:eastAsia="ro-MD"/>
                <w14:ligatures w14:val="none"/>
              </w:rPr>
              <w:t xml:space="preserve"> instrumentului financiar derivat de credit cumpărat.</w:t>
            </w:r>
          </w:p>
        </w:tc>
      </w:tr>
      <w:tr w:rsidR="00244104" w:rsidRPr="00244104" w14:paraId="246FDE7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6786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{0050;0085}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5ECF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de credit (</w:t>
            </w:r>
            <w:proofErr w:type="spellStart"/>
            <w:r w:rsidRPr="00244104">
              <w:rPr>
                <w:rFonts w:ascii="Times New Roman" w:eastAsia="Times New Roman" w:hAnsi="Times New Roman" w:cs="Times New Roman"/>
                <w:b/>
                <w:bCs/>
                <w:kern w:val="0"/>
                <w:lang w:eastAsia="ro-MD"/>
                <w14:ligatures w14:val="none"/>
              </w:rPr>
              <w:t>protecţie</w:t>
            </w:r>
            <w:proofErr w:type="spellEnd"/>
            <w:r w:rsidRPr="00244104">
              <w:rPr>
                <w:rFonts w:ascii="Times New Roman" w:eastAsia="Times New Roman" w:hAnsi="Times New Roman" w:cs="Times New Roman"/>
                <w:b/>
                <w:bCs/>
                <w:kern w:val="0"/>
                <w:lang w:eastAsia="ro-MD"/>
                <w14:ligatures w14:val="none"/>
              </w:rPr>
              <w:t xml:space="preserve"> cumpărată)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 xml:space="preserve"> plafonat (</w:t>
            </w:r>
            <w:proofErr w:type="spellStart"/>
            <w:r w:rsidRPr="00244104">
              <w:rPr>
                <w:rFonts w:ascii="Times New Roman" w:eastAsia="Times New Roman" w:hAnsi="Times New Roman" w:cs="Times New Roman"/>
                <w:b/>
                <w:bCs/>
                <w:kern w:val="0"/>
                <w:lang w:eastAsia="ro-MD"/>
                <w14:ligatures w14:val="none"/>
              </w:rPr>
              <w:t>acelaşi</w:t>
            </w:r>
            <w:proofErr w:type="spellEnd"/>
            <w:r w:rsidRPr="00244104">
              <w:rPr>
                <w:rFonts w:ascii="Times New Roman" w:eastAsia="Times New Roman" w:hAnsi="Times New Roman" w:cs="Times New Roman"/>
                <w:b/>
                <w:bCs/>
                <w:kern w:val="0"/>
                <w:lang w:eastAsia="ro-MD"/>
                <w14:ligatures w14:val="none"/>
              </w:rPr>
              <w:t xml:space="preserve"> nume de </w:t>
            </w:r>
            <w:proofErr w:type="spellStart"/>
            <w:r w:rsidRPr="00244104">
              <w:rPr>
                <w:rFonts w:ascii="Times New Roman" w:eastAsia="Times New Roman" w:hAnsi="Times New Roman" w:cs="Times New Roman"/>
                <w:b/>
                <w:bCs/>
                <w:kern w:val="0"/>
                <w:lang w:eastAsia="ro-MD"/>
                <w14:ligatures w14:val="none"/>
              </w:rPr>
              <w:t>referinţă</w:t>
            </w:r>
            <w:proofErr w:type="spellEnd"/>
            <w:r w:rsidRPr="00244104">
              <w:rPr>
                <w:rFonts w:ascii="Times New Roman" w:eastAsia="Times New Roman" w:hAnsi="Times New Roman" w:cs="Times New Roman"/>
                <w:b/>
                <w:bCs/>
                <w:kern w:val="0"/>
                <w:lang w:eastAsia="ro-MD"/>
                <w14:ligatures w14:val="none"/>
              </w:rPr>
              <w:t>)</w:t>
            </w:r>
            <w:r w:rsidRPr="00244104">
              <w:rPr>
                <w:rFonts w:ascii="Times New Roman" w:eastAsia="Times New Roman" w:hAnsi="Times New Roman" w:cs="Times New Roman"/>
                <w:kern w:val="0"/>
                <w:lang w:eastAsia="ro-MD"/>
                <w14:ligatures w14:val="none"/>
              </w:rPr>
              <w:br/>
              <w:t xml:space="preserve">Băncile raportează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instrumentele financiare derivate de credit în cazul în care banca cumpără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pentru </w:t>
            </w:r>
            <w:proofErr w:type="spellStart"/>
            <w:r w:rsidRPr="00244104">
              <w:rPr>
                <w:rFonts w:ascii="Times New Roman" w:eastAsia="Times New Roman" w:hAnsi="Times New Roman" w:cs="Times New Roman"/>
                <w:kern w:val="0"/>
                <w:lang w:eastAsia="ro-MD"/>
                <w14:ligatures w14:val="none"/>
              </w:rPr>
              <w:t>acelaşi</w:t>
            </w:r>
            <w:proofErr w:type="spellEnd"/>
            <w:r w:rsidRPr="00244104">
              <w:rPr>
                <w:rFonts w:ascii="Times New Roman" w:eastAsia="Times New Roman" w:hAnsi="Times New Roman" w:cs="Times New Roman"/>
                <w:kern w:val="0"/>
                <w:lang w:eastAsia="ro-MD"/>
                <w14:ligatures w14:val="none"/>
              </w:rPr>
              <w:t xml:space="preserve"> nume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suport ca al instrumentelor financiare derivate de credit vândute de banca raportoare.</w:t>
            </w:r>
            <w:r w:rsidRPr="00244104">
              <w:rPr>
                <w:rFonts w:ascii="Times New Roman" w:eastAsia="Times New Roman" w:hAnsi="Times New Roman" w:cs="Times New Roman"/>
                <w:kern w:val="0"/>
                <w:lang w:eastAsia="ro-MD"/>
                <w14:ligatures w14:val="none"/>
              </w:rPr>
              <w:br/>
              <w:t xml:space="preserve">Pentru completarea acestei celule, numele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suport sunt considerate a fi </w:t>
            </w:r>
            <w:proofErr w:type="spellStart"/>
            <w:r w:rsidRPr="00244104">
              <w:rPr>
                <w:rFonts w:ascii="Times New Roman" w:eastAsia="Times New Roman" w:hAnsi="Times New Roman" w:cs="Times New Roman"/>
                <w:kern w:val="0"/>
                <w:lang w:eastAsia="ro-MD"/>
                <w14:ligatures w14:val="none"/>
              </w:rPr>
              <w:t>aceleaşi</w:t>
            </w:r>
            <w:proofErr w:type="spellEnd"/>
            <w:r w:rsidRPr="00244104">
              <w:rPr>
                <w:rFonts w:ascii="Times New Roman" w:eastAsia="Times New Roman" w:hAnsi="Times New Roman" w:cs="Times New Roman"/>
                <w:kern w:val="0"/>
                <w:lang w:eastAsia="ro-MD"/>
                <w14:ligatures w14:val="none"/>
              </w:rPr>
              <w:t xml:space="preserve"> dacă se referă la </w:t>
            </w:r>
            <w:proofErr w:type="spellStart"/>
            <w:r w:rsidRPr="00244104">
              <w:rPr>
                <w:rFonts w:ascii="Times New Roman" w:eastAsia="Times New Roman" w:hAnsi="Times New Roman" w:cs="Times New Roman"/>
                <w:kern w:val="0"/>
                <w:lang w:eastAsia="ro-MD"/>
                <w14:ligatures w14:val="none"/>
              </w:rPr>
              <w:t>aceeaşi</w:t>
            </w:r>
            <w:proofErr w:type="spellEnd"/>
            <w:r w:rsidRPr="00244104">
              <w:rPr>
                <w:rFonts w:ascii="Times New Roman" w:eastAsia="Times New Roman" w:hAnsi="Times New Roman" w:cs="Times New Roman"/>
                <w:kern w:val="0"/>
                <w:lang w:eastAsia="ro-MD"/>
                <w14:ligatures w14:val="none"/>
              </w:rPr>
              <w:t xml:space="preserve"> entitate juridică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w:t>
            </w:r>
            <w:proofErr w:type="spellStart"/>
            <w:r w:rsidRPr="00244104">
              <w:rPr>
                <w:rFonts w:ascii="Times New Roman" w:eastAsia="Times New Roman" w:hAnsi="Times New Roman" w:cs="Times New Roman"/>
                <w:kern w:val="0"/>
                <w:lang w:eastAsia="ro-MD"/>
                <w14:ligatures w14:val="none"/>
              </w:rPr>
              <w:t>acelaşi</w:t>
            </w:r>
            <w:proofErr w:type="spellEnd"/>
            <w:r w:rsidRPr="00244104">
              <w:rPr>
                <w:rFonts w:ascii="Times New Roman" w:eastAsia="Times New Roman" w:hAnsi="Times New Roman" w:cs="Times New Roman"/>
                <w:kern w:val="0"/>
                <w:lang w:eastAsia="ro-MD"/>
                <w14:ligatures w14:val="none"/>
              </w:rPr>
              <w:t xml:space="preserve"> rang.</w:t>
            </w:r>
            <w:r w:rsidRPr="00244104">
              <w:rPr>
                <w:rFonts w:ascii="Times New Roman" w:eastAsia="Times New Roman" w:hAnsi="Times New Roman" w:cs="Times New Roman"/>
                <w:kern w:val="0"/>
                <w:lang w:eastAsia="ro-MD"/>
                <w14:ligatures w14:val="none"/>
              </w:rPr>
              <w:br/>
            </w:r>
            <w:proofErr w:type="spellStart"/>
            <w:r w:rsidRPr="00244104">
              <w:rPr>
                <w:rFonts w:ascii="Times New Roman" w:eastAsia="Times New Roman" w:hAnsi="Times New Roman" w:cs="Times New Roman"/>
                <w:kern w:val="0"/>
                <w:lang w:eastAsia="ro-MD"/>
                <w14:ligatures w14:val="none"/>
              </w:rPr>
              <w:t>Protecţia</w:t>
            </w:r>
            <w:proofErr w:type="spellEnd"/>
            <w:r w:rsidRPr="00244104">
              <w:rPr>
                <w:rFonts w:ascii="Times New Roman" w:eastAsia="Times New Roman" w:hAnsi="Times New Roman" w:cs="Times New Roman"/>
                <w:kern w:val="0"/>
                <w:lang w:eastAsia="ro-MD"/>
                <w14:ligatures w14:val="none"/>
              </w:rPr>
              <w:t xml:space="preserve"> de credit cumpărată pentru un grup de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este considerată a fi </w:t>
            </w:r>
            <w:proofErr w:type="spellStart"/>
            <w:r w:rsidRPr="00244104">
              <w:rPr>
                <w:rFonts w:ascii="Times New Roman" w:eastAsia="Times New Roman" w:hAnsi="Times New Roman" w:cs="Times New Roman"/>
                <w:kern w:val="0"/>
                <w:lang w:eastAsia="ro-MD"/>
                <w14:ligatures w14:val="none"/>
              </w:rPr>
              <w:t>aceeaşi</w:t>
            </w:r>
            <w:proofErr w:type="spellEnd"/>
            <w:r w:rsidRPr="00244104">
              <w:rPr>
                <w:rFonts w:ascii="Times New Roman" w:eastAsia="Times New Roman" w:hAnsi="Times New Roman" w:cs="Times New Roman"/>
                <w:kern w:val="0"/>
                <w:lang w:eastAsia="ro-MD"/>
                <w14:ligatures w14:val="none"/>
              </w:rPr>
              <w:t xml:space="preserve"> dacă această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este echivalentă din punct de vedere economic cu cumpărarea </w:t>
            </w:r>
            <w:proofErr w:type="spellStart"/>
            <w:r w:rsidRPr="00244104">
              <w:rPr>
                <w:rFonts w:ascii="Times New Roman" w:eastAsia="Times New Roman" w:hAnsi="Times New Roman" w:cs="Times New Roman"/>
                <w:kern w:val="0"/>
                <w:lang w:eastAsia="ro-MD"/>
                <w14:ligatures w14:val="none"/>
              </w:rPr>
              <w:t>protecţiei</w:t>
            </w:r>
            <w:proofErr w:type="spellEnd"/>
            <w:r w:rsidRPr="00244104">
              <w:rPr>
                <w:rFonts w:ascii="Times New Roman" w:eastAsia="Times New Roman" w:hAnsi="Times New Roman" w:cs="Times New Roman"/>
                <w:kern w:val="0"/>
                <w:lang w:eastAsia="ro-MD"/>
                <w14:ligatures w14:val="none"/>
              </w:rPr>
              <w:t xml:space="preserve"> separat, pentru fiecare nume din grup.</w:t>
            </w:r>
            <w:r w:rsidRPr="00244104">
              <w:rPr>
                <w:rFonts w:ascii="Times New Roman" w:eastAsia="Times New Roman" w:hAnsi="Times New Roman" w:cs="Times New Roman"/>
                <w:kern w:val="0"/>
                <w:lang w:eastAsia="ro-MD"/>
                <w14:ligatures w14:val="none"/>
              </w:rPr>
              <w:br/>
              <w:t xml:space="preserve">Dacă o bancă cumpără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pentru un grup de nume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această </w:t>
            </w:r>
            <w:proofErr w:type="spellStart"/>
            <w:r w:rsidRPr="00244104">
              <w:rPr>
                <w:rFonts w:ascii="Times New Roman" w:eastAsia="Times New Roman" w:hAnsi="Times New Roman" w:cs="Times New Roman"/>
                <w:kern w:val="0"/>
                <w:lang w:eastAsia="ro-MD"/>
                <w14:ligatures w14:val="none"/>
              </w:rPr>
              <w:t>protecţie</w:t>
            </w:r>
            <w:proofErr w:type="spellEnd"/>
            <w:r w:rsidRPr="00244104">
              <w:rPr>
                <w:rFonts w:ascii="Times New Roman" w:eastAsia="Times New Roman" w:hAnsi="Times New Roman" w:cs="Times New Roman"/>
                <w:kern w:val="0"/>
                <w:lang w:eastAsia="ro-MD"/>
                <w14:ligatures w14:val="none"/>
              </w:rPr>
              <w:t xml:space="preserve"> de credit este considerată a fi </w:t>
            </w:r>
            <w:proofErr w:type="spellStart"/>
            <w:r w:rsidRPr="00244104">
              <w:rPr>
                <w:rFonts w:ascii="Times New Roman" w:eastAsia="Times New Roman" w:hAnsi="Times New Roman" w:cs="Times New Roman"/>
                <w:kern w:val="0"/>
                <w:lang w:eastAsia="ro-MD"/>
                <w14:ligatures w14:val="none"/>
              </w:rPr>
              <w:t>aceeaşi</w:t>
            </w:r>
            <w:proofErr w:type="spellEnd"/>
            <w:r w:rsidRPr="00244104">
              <w:rPr>
                <w:rFonts w:ascii="Times New Roman" w:eastAsia="Times New Roman" w:hAnsi="Times New Roman" w:cs="Times New Roman"/>
                <w:kern w:val="0"/>
                <w:lang w:eastAsia="ro-MD"/>
                <w14:ligatures w14:val="none"/>
              </w:rPr>
              <w:t xml:space="preserve"> numai dacă </w:t>
            </w:r>
            <w:proofErr w:type="spellStart"/>
            <w:r w:rsidRPr="00244104">
              <w:rPr>
                <w:rFonts w:ascii="Times New Roman" w:eastAsia="Times New Roman" w:hAnsi="Times New Roman" w:cs="Times New Roman"/>
                <w:kern w:val="0"/>
                <w:lang w:eastAsia="ro-MD"/>
                <w14:ligatures w14:val="none"/>
              </w:rPr>
              <w:t>protecţia</w:t>
            </w:r>
            <w:proofErr w:type="spellEnd"/>
            <w:r w:rsidRPr="00244104">
              <w:rPr>
                <w:rFonts w:ascii="Times New Roman" w:eastAsia="Times New Roman" w:hAnsi="Times New Roman" w:cs="Times New Roman"/>
                <w:kern w:val="0"/>
                <w:lang w:eastAsia="ro-MD"/>
                <w14:ligatures w14:val="none"/>
              </w:rPr>
              <w:t xml:space="preserve"> de credit cumpărată acoperă totalitatea subgrupurilor grupului pentru care </w:t>
            </w:r>
            <w:proofErr w:type="spellStart"/>
            <w:r w:rsidRPr="00244104">
              <w:rPr>
                <w:rFonts w:ascii="Times New Roman" w:eastAsia="Times New Roman" w:hAnsi="Times New Roman" w:cs="Times New Roman"/>
                <w:kern w:val="0"/>
                <w:lang w:eastAsia="ro-MD"/>
                <w14:ligatures w14:val="none"/>
              </w:rPr>
              <w:t>protecţia</w:t>
            </w:r>
            <w:proofErr w:type="spellEnd"/>
            <w:r w:rsidRPr="00244104">
              <w:rPr>
                <w:rFonts w:ascii="Times New Roman" w:eastAsia="Times New Roman" w:hAnsi="Times New Roman" w:cs="Times New Roman"/>
                <w:kern w:val="0"/>
                <w:lang w:eastAsia="ro-MD"/>
                <w14:ligatures w14:val="none"/>
              </w:rPr>
              <w:t xml:space="preserve"> de credit a fost vândută. Compensarea poate fi recunoscută numai atunci când grupul de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nivelul de subordonare sunt identice în ambele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Pentru fiecare nume de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cuantumurile </w:t>
            </w:r>
            <w:proofErr w:type="spellStart"/>
            <w:r w:rsidRPr="00244104">
              <w:rPr>
                <w:rFonts w:ascii="Times New Roman" w:eastAsia="Times New Roman" w:hAnsi="Times New Roman" w:cs="Times New Roman"/>
                <w:kern w:val="0"/>
                <w:lang w:eastAsia="ro-MD"/>
                <w14:ligatures w14:val="none"/>
              </w:rPr>
              <w:t>noţionale</w:t>
            </w:r>
            <w:proofErr w:type="spellEnd"/>
            <w:r w:rsidRPr="00244104">
              <w:rPr>
                <w:rFonts w:ascii="Times New Roman" w:eastAsia="Times New Roman" w:hAnsi="Times New Roman" w:cs="Times New Roman"/>
                <w:kern w:val="0"/>
                <w:lang w:eastAsia="ro-MD"/>
                <w14:ligatures w14:val="none"/>
              </w:rPr>
              <w:t xml:space="preserve"> ale </w:t>
            </w:r>
            <w:proofErr w:type="spellStart"/>
            <w:r w:rsidRPr="00244104">
              <w:rPr>
                <w:rFonts w:ascii="Times New Roman" w:eastAsia="Times New Roman" w:hAnsi="Times New Roman" w:cs="Times New Roman"/>
                <w:kern w:val="0"/>
                <w:lang w:eastAsia="ro-MD"/>
                <w14:ligatures w14:val="none"/>
              </w:rPr>
              <w:t>protecţiei</w:t>
            </w:r>
            <w:proofErr w:type="spellEnd"/>
            <w:r w:rsidRPr="00244104">
              <w:rPr>
                <w:rFonts w:ascii="Times New Roman" w:eastAsia="Times New Roman" w:hAnsi="Times New Roman" w:cs="Times New Roman"/>
                <w:kern w:val="0"/>
                <w:lang w:eastAsia="ro-MD"/>
                <w14:ligatures w14:val="none"/>
              </w:rPr>
              <w:t xml:space="preserve"> de credit care sunt luate în considerare în scopul raportării în această celulă nu pot </w:t>
            </w:r>
            <w:proofErr w:type="spellStart"/>
            <w:r w:rsidRPr="00244104">
              <w:rPr>
                <w:rFonts w:ascii="Times New Roman" w:eastAsia="Times New Roman" w:hAnsi="Times New Roman" w:cs="Times New Roman"/>
                <w:kern w:val="0"/>
                <w:lang w:eastAsia="ro-MD"/>
                <w14:ligatures w14:val="none"/>
              </w:rPr>
              <w:t>depăşi</w:t>
            </w:r>
            <w:proofErr w:type="spellEnd"/>
            <w:r w:rsidRPr="00244104">
              <w:rPr>
                <w:rFonts w:ascii="Times New Roman" w:eastAsia="Times New Roman" w:hAnsi="Times New Roman" w:cs="Times New Roman"/>
                <w:kern w:val="0"/>
                <w:lang w:eastAsia="ro-MD"/>
                <w14:ligatures w14:val="none"/>
              </w:rPr>
              <w:t xml:space="preserve"> cuantumurile raportate în {0020;0075}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{0050;0075}.</w:t>
            </w:r>
          </w:p>
        </w:tc>
      </w:tr>
      <w:tr w:rsidR="00244104" w:rsidRPr="00244104" w14:paraId="4456012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6AAA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D118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r>
            <w:r w:rsidRPr="00244104">
              <w:rPr>
                <w:rFonts w:ascii="Times New Roman" w:eastAsia="Times New Roman" w:hAnsi="Times New Roman" w:cs="Times New Roman"/>
                <w:kern w:val="0"/>
                <w:lang w:eastAsia="ro-MD"/>
                <w14:ligatures w14:val="none"/>
              </w:rPr>
              <w:lastRenderedPageBreak/>
              <w:t xml:space="preserve">Băncile raportează 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contractelor enumerate în anexa nr.1 la Regulamentul nr.114/2018 în cazul în care contractele sunt recunoscute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active.</w:t>
            </w:r>
          </w:p>
        </w:tc>
      </w:tr>
      <w:tr w:rsidR="00244104" w:rsidRPr="00244104" w14:paraId="530C65D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6BC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{0060;0020}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ABFC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contractelor enumerate în anexa nr.1 la Regulamentul nr.114/2018 în cazul în care contractele sunt recunoscute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active, presupunând că nu există efecte ale compensării </w:t>
            </w:r>
            <w:proofErr w:type="spellStart"/>
            <w:r w:rsidRPr="00244104">
              <w:rPr>
                <w:rFonts w:ascii="Times New Roman" w:eastAsia="Times New Roman" w:hAnsi="Times New Roman" w:cs="Times New Roman"/>
                <w:kern w:val="0"/>
                <w:lang w:eastAsia="ro-MD"/>
                <w14:ligatures w14:val="none"/>
              </w:rPr>
              <w:t>prudenţiale</w:t>
            </w:r>
            <w:proofErr w:type="spellEnd"/>
            <w:r w:rsidRPr="00244104">
              <w:rPr>
                <w:rFonts w:ascii="Times New Roman" w:eastAsia="Times New Roman" w:hAnsi="Times New Roman" w:cs="Times New Roman"/>
                <w:kern w:val="0"/>
                <w:lang w:eastAsia="ro-MD"/>
                <w14:ligatures w14:val="none"/>
              </w:rPr>
              <w:t xml:space="preserve"> sau contabile ori alte efecte ale CRM (se reiau eventualele efecte ale compensării contabile sau ale CRM care s-au răsfrânt asupra valorii contabile).</w:t>
            </w:r>
          </w:p>
        </w:tc>
      </w:tr>
      <w:tr w:rsidR="00244104" w:rsidRPr="00244104" w14:paraId="5A2891D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B276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31C1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br/>
              <w:t xml:space="preserve">Această celulă </w:t>
            </w:r>
            <w:proofErr w:type="spellStart"/>
            <w:r w:rsidRPr="00244104">
              <w:rPr>
                <w:rFonts w:ascii="Times New Roman" w:eastAsia="Times New Roman" w:hAnsi="Times New Roman" w:cs="Times New Roman"/>
                <w:kern w:val="0"/>
                <w:lang w:eastAsia="ro-MD"/>
                <w14:ligatures w14:val="none"/>
              </w:rPr>
              <w:t>conţine</w:t>
            </w:r>
            <w:proofErr w:type="spellEnd"/>
            <w:r w:rsidRPr="00244104">
              <w:rPr>
                <w:rFonts w:ascii="Times New Roman" w:eastAsia="Times New Roman" w:hAnsi="Times New Roman" w:cs="Times New Roman"/>
                <w:kern w:val="0"/>
                <w:lang w:eastAsia="ro-MD"/>
                <w14:ligatures w14:val="none"/>
              </w:rPr>
              <w:t xml:space="preserve"> cuantumul </w:t>
            </w:r>
            <w:proofErr w:type="spellStart"/>
            <w:r w:rsidRPr="00244104">
              <w:rPr>
                <w:rFonts w:ascii="Times New Roman" w:eastAsia="Times New Roman" w:hAnsi="Times New Roman" w:cs="Times New Roman"/>
                <w:kern w:val="0"/>
                <w:lang w:eastAsia="ro-MD"/>
                <w14:ligatures w14:val="none"/>
              </w:rPr>
              <w:t>noţional</w:t>
            </w:r>
            <w:proofErr w:type="spellEnd"/>
            <w:r w:rsidRPr="00244104">
              <w:rPr>
                <w:rFonts w:ascii="Times New Roman" w:eastAsia="Times New Roman" w:hAnsi="Times New Roman" w:cs="Times New Roman"/>
                <w:kern w:val="0"/>
                <w:lang w:eastAsia="ro-MD"/>
                <w14:ligatures w14:val="none"/>
              </w:rPr>
              <w:t xml:space="preserve"> folosit ca </w:t>
            </w:r>
            <w:proofErr w:type="spellStart"/>
            <w:r w:rsidRPr="00244104">
              <w:rPr>
                <w:rFonts w:ascii="Times New Roman" w:eastAsia="Times New Roman" w:hAnsi="Times New Roman" w:cs="Times New Roman"/>
                <w:kern w:val="0"/>
                <w:lang w:eastAsia="ro-MD"/>
                <w14:ligatures w14:val="none"/>
              </w:rPr>
              <w:t>referinţă</w:t>
            </w:r>
            <w:proofErr w:type="spellEnd"/>
            <w:r w:rsidRPr="00244104">
              <w:rPr>
                <w:rFonts w:ascii="Times New Roman" w:eastAsia="Times New Roman" w:hAnsi="Times New Roman" w:cs="Times New Roman"/>
                <w:kern w:val="0"/>
                <w:lang w:eastAsia="ro-MD"/>
                <w14:ligatures w14:val="none"/>
              </w:rPr>
              <w:t xml:space="preserve"> de contractele enumerate în anexa nr.1 la Regulamentul nr.114/2018.</w:t>
            </w:r>
          </w:p>
        </w:tc>
      </w:tr>
      <w:tr w:rsidR="00244104" w:rsidRPr="00244104" w14:paraId="4DBE954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0B56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523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Operaţiuni</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finanţare</w:t>
            </w:r>
            <w:proofErr w:type="spellEnd"/>
            <w:r w:rsidRPr="00244104">
              <w:rPr>
                <w:rFonts w:ascii="Times New Roman" w:eastAsia="Times New Roman" w:hAnsi="Times New Roman" w:cs="Times New Roman"/>
                <w:b/>
                <w:bCs/>
                <w:kern w:val="0"/>
                <w:lang w:eastAsia="ro-MD"/>
                <w14:ligatures w14:val="none"/>
              </w:rPr>
              <w:t xml:space="preserve"> prin instrumente financiare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a SFT conform cadrului contabil IFRS, în cazul în care contractele sunt recunoscute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active.</w:t>
            </w:r>
            <w:r w:rsidRPr="00244104">
              <w:rPr>
                <w:rFonts w:ascii="Times New Roman" w:eastAsia="Times New Roman" w:hAnsi="Times New Roman" w:cs="Times New Roman"/>
                <w:kern w:val="0"/>
                <w:lang w:eastAsia="ro-MD"/>
                <w14:ligatures w14:val="none"/>
              </w:rPr>
              <w:br/>
              <w:t xml:space="preserve">Băncile nu includ în această celulă numerarul primit sau titlurile care sunt furnizate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prin intermediul SFT-urilor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reţinute</w:t>
            </w:r>
            <w:proofErr w:type="spellEnd"/>
            <w:r w:rsidRPr="00244104">
              <w:rPr>
                <w:rFonts w:ascii="Times New Roman" w:eastAsia="Times New Roman" w:hAnsi="Times New Roman" w:cs="Times New Roman"/>
                <w:kern w:val="0"/>
                <w:lang w:eastAsia="ro-MD"/>
                <w14:ligatures w14:val="none"/>
              </w:rPr>
              <w:t xml:space="preserv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pentru care criteriile contabile de scoatere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nu sunt îndeplinite). Băncile le includ în schimb în celula {0090,0010}.</w:t>
            </w:r>
          </w:p>
        </w:tc>
      </w:tr>
      <w:tr w:rsidR="00244104" w:rsidRPr="00244104" w14:paraId="06570A5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1713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{0071;0020}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18CE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Operaţiuni</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finanţare</w:t>
            </w:r>
            <w:proofErr w:type="spellEnd"/>
            <w:r w:rsidRPr="00244104">
              <w:rPr>
                <w:rFonts w:ascii="Times New Roman" w:eastAsia="Times New Roman" w:hAnsi="Times New Roman" w:cs="Times New Roman"/>
                <w:b/>
                <w:bCs/>
                <w:kern w:val="0"/>
                <w:lang w:eastAsia="ro-MD"/>
                <w14:ligatures w14:val="none"/>
              </w:rPr>
              <w:t xml:space="preserve"> prin instrumente financiare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în cazul în care contractele sunt recunoscute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ca active, presupunând că nu există efecte ale compensării </w:t>
            </w:r>
            <w:proofErr w:type="spellStart"/>
            <w:r w:rsidRPr="00244104">
              <w:rPr>
                <w:rFonts w:ascii="Times New Roman" w:eastAsia="Times New Roman" w:hAnsi="Times New Roman" w:cs="Times New Roman"/>
                <w:kern w:val="0"/>
                <w:lang w:eastAsia="ro-MD"/>
                <w14:ligatures w14:val="none"/>
              </w:rPr>
              <w:t>prudenţiale</w:t>
            </w:r>
            <w:proofErr w:type="spellEnd"/>
            <w:r w:rsidRPr="00244104">
              <w:rPr>
                <w:rFonts w:ascii="Times New Roman" w:eastAsia="Times New Roman" w:hAnsi="Times New Roman" w:cs="Times New Roman"/>
                <w:kern w:val="0"/>
                <w:lang w:eastAsia="ro-MD"/>
                <w14:ligatures w14:val="none"/>
              </w:rPr>
              <w:t xml:space="preserve"> sau contabile ori alte efecte ale CRM (se reiau eventualele efecte ale compensării contabile sau ale CRM care s-au răsfrânt asupra valorii contabile).</w:t>
            </w:r>
            <w:r w:rsidRPr="00244104">
              <w:rPr>
                <w:rFonts w:ascii="Times New Roman" w:eastAsia="Times New Roman" w:hAnsi="Times New Roman" w:cs="Times New Roman"/>
                <w:kern w:val="0"/>
                <w:lang w:eastAsia="ro-MD"/>
                <w14:ligatures w14:val="none"/>
              </w:rPr>
              <w:br/>
              <w:t>Atunci când, conform cadrului contabil IFRS, SFT-</w:t>
            </w:r>
            <w:proofErr w:type="spellStart"/>
            <w:r w:rsidRPr="00244104">
              <w:rPr>
                <w:rFonts w:ascii="Times New Roman" w:eastAsia="Times New Roman" w:hAnsi="Times New Roman" w:cs="Times New Roman"/>
                <w:kern w:val="0"/>
                <w:lang w:eastAsia="ro-MD"/>
                <w14:ligatures w14:val="none"/>
              </w:rPr>
              <w:t>ul</w:t>
            </w:r>
            <w:proofErr w:type="spellEnd"/>
            <w:r w:rsidRPr="00244104">
              <w:rPr>
                <w:rFonts w:ascii="Times New Roman" w:eastAsia="Times New Roman" w:hAnsi="Times New Roman" w:cs="Times New Roman"/>
                <w:kern w:val="0"/>
                <w:lang w:eastAsia="ro-MD"/>
                <w14:ligatures w14:val="none"/>
              </w:rPr>
              <w:t xml:space="preserve"> se înregistrează în contabilitate ca vânzare, băncile reiau toate înregistrările contabile legate de vânzare. Băncile nu includ în această celulă numerarul primit sau titlurile care sunt furnizate unei </w:t>
            </w:r>
            <w:proofErr w:type="spellStart"/>
            <w:r w:rsidRPr="00244104">
              <w:rPr>
                <w:rFonts w:ascii="Times New Roman" w:eastAsia="Times New Roman" w:hAnsi="Times New Roman" w:cs="Times New Roman"/>
                <w:kern w:val="0"/>
                <w:lang w:eastAsia="ro-MD"/>
                <w14:ligatures w14:val="none"/>
              </w:rPr>
              <w:t>contrapărţi</w:t>
            </w:r>
            <w:proofErr w:type="spellEnd"/>
            <w:r w:rsidRPr="00244104">
              <w:rPr>
                <w:rFonts w:ascii="Times New Roman" w:eastAsia="Times New Roman" w:hAnsi="Times New Roman" w:cs="Times New Roman"/>
                <w:kern w:val="0"/>
                <w:lang w:eastAsia="ro-MD"/>
                <w14:ligatures w14:val="none"/>
              </w:rPr>
              <w:t xml:space="preserve"> prin intermediul SFT-urilor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sunt </w:t>
            </w:r>
            <w:proofErr w:type="spellStart"/>
            <w:r w:rsidRPr="00244104">
              <w:rPr>
                <w:rFonts w:ascii="Times New Roman" w:eastAsia="Times New Roman" w:hAnsi="Times New Roman" w:cs="Times New Roman"/>
                <w:kern w:val="0"/>
                <w:lang w:eastAsia="ro-MD"/>
                <w14:ligatures w14:val="none"/>
              </w:rPr>
              <w:t>reţinute</w:t>
            </w:r>
            <w:proofErr w:type="spellEnd"/>
            <w:r w:rsidRPr="00244104">
              <w:rPr>
                <w:rFonts w:ascii="Times New Roman" w:eastAsia="Times New Roman" w:hAnsi="Times New Roman" w:cs="Times New Roman"/>
                <w:kern w:val="0"/>
                <w:lang w:eastAsia="ro-MD"/>
                <w14:ligatures w14:val="none"/>
              </w:rPr>
              <w:t xml:space="preserve"> în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anume, pentru care criteriile contabile de scoatere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nu sunt îndeplinite). Băncile le includ în schimb în celula {0090,0020}.</w:t>
            </w:r>
          </w:p>
        </w:tc>
      </w:tr>
      <w:tr w:rsidR="00244104" w:rsidRPr="00244104" w14:paraId="301467A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409E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C2D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Alte active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tuturor activelor, cu </w:t>
            </w:r>
            <w:proofErr w:type="spellStart"/>
            <w:r w:rsidRPr="00244104">
              <w:rPr>
                <w:rFonts w:ascii="Times New Roman" w:eastAsia="Times New Roman" w:hAnsi="Times New Roman" w:cs="Times New Roman"/>
                <w:kern w:val="0"/>
                <w:lang w:eastAsia="ro-MD"/>
                <w14:ligatures w14:val="none"/>
              </w:rPr>
              <w:t>excepţia</w:t>
            </w:r>
            <w:proofErr w:type="spellEnd"/>
            <w:r w:rsidRPr="00244104">
              <w:rPr>
                <w:rFonts w:ascii="Times New Roman" w:eastAsia="Times New Roman" w:hAnsi="Times New Roman" w:cs="Times New Roman"/>
                <w:kern w:val="0"/>
                <w:lang w:eastAsia="ro-MD"/>
                <w14:ligatures w14:val="none"/>
              </w:rPr>
              <w:t xml:space="preserve"> contractelor enumerate în anexa nr.1 la Regulamentul nr.114/2018, a instrumentelor financiare derivate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 SFT-urilor.</w:t>
            </w:r>
          </w:p>
        </w:tc>
      </w:tr>
      <w:tr w:rsidR="00244104" w:rsidRPr="00244104" w14:paraId="2EC23ED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487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D74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active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Cadrul contabil IFRS;</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w:t>
            </w:r>
            <w:r w:rsidRPr="00244104">
              <w:rPr>
                <w:rFonts w:ascii="Times New Roman" w:eastAsia="Times New Roman" w:hAnsi="Times New Roman" w:cs="Times New Roman"/>
                <w:kern w:val="0"/>
                <w:lang w:eastAsia="ro-MD"/>
                <w14:ligatures w14:val="none"/>
              </w:rPr>
              <w:lastRenderedPageBreak/>
              <w:t xml:space="preserve">tuturor activelor, cu </w:t>
            </w:r>
            <w:proofErr w:type="spellStart"/>
            <w:r w:rsidRPr="00244104">
              <w:rPr>
                <w:rFonts w:ascii="Times New Roman" w:eastAsia="Times New Roman" w:hAnsi="Times New Roman" w:cs="Times New Roman"/>
                <w:kern w:val="0"/>
                <w:lang w:eastAsia="ro-MD"/>
                <w14:ligatures w14:val="none"/>
              </w:rPr>
              <w:t>excepţia</w:t>
            </w:r>
            <w:proofErr w:type="spellEnd"/>
            <w:r w:rsidRPr="00244104">
              <w:rPr>
                <w:rFonts w:ascii="Times New Roman" w:eastAsia="Times New Roman" w:hAnsi="Times New Roman" w:cs="Times New Roman"/>
                <w:kern w:val="0"/>
                <w:lang w:eastAsia="ro-MD"/>
                <w14:ligatures w14:val="none"/>
              </w:rPr>
              <w:t xml:space="preserve"> contractelor enumerate în anexa nr.1 la Regulamentul nr.114/2018, a instrumentelor financiare derivate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 SFT-urilor, presupunând că nu există efecte ale compensării contabile ori alte efecte ale CRM (se reiau eventualele efecte ale compensării contabile sau ale CRM care s-au răsfrânt asupra valorii contabile).</w:t>
            </w:r>
          </w:p>
        </w:tc>
      </w:tr>
      <w:tr w:rsidR="00244104" w:rsidRPr="00244104" w14:paraId="77E8A89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0F1A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{0095;0070}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6F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br/>
              <w:t xml:space="preserve">Băncile raportează valoarea nominală a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Din această valoare nu se scad ajustările specifice pentru riscul de credit.</w:t>
            </w:r>
            <w:r w:rsidRPr="00244104">
              <w:rPr>
                <w:rFonts w:ascii="Times New Roman" w:eastAsia="Times New Roman" w:hAnsi="Times New Roman" w:cs="Times New Roman"/>
                <w:kern w:val="0"/>
                <w:lang w:eastAsia="ro-MD"/>
                <w14:ligatures w14:val="none"/>
              </w:rPr>
              <w:br/>
              <w:t xml:space="preserve">Băncile nu iau în considerare în această celulă contractele enumerate în anexa nr.1 la Regulamentul nr.114/2018, instrumentele financiare derivate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SFT-urile, în conformitate cu pct.61-62 din Regulamentul nr.176/2025.</w:t>
            </w:r>
          </w:p>
        </w:tc>
      </w:tr>
      <w:tr w:rsidR="00244104" w:rsidRPr="00244104" w14:paraId="4047009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7F15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2334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Garanţii</w:t>
            </w:r>
            <w:proofErr w:type="spellEnd"/>
            <w:r w:rsidRPr="00244104">
              <w:rPr>
                <w:rFonts w:ascii="Times New Roman" w:eastAsia="Times New Roman" w:hAnsi="Times New Roman" w:cs="Times New Roman"/>
                <w:b/>
                <w:bCs/>
                <w:kern w:val="0"/>
                <w:lang w:eastAsia="ro-MD"/>
                <w14:ligatures w14:val="none"/>
              </w:rPr>
              <w:t xml:space="preserve"> reale sub formă de numerar primite în </w:t>
            </w:r>
            <w:proofErr w:type="spellStart"/>
            <w:r w:rsidRPr="00244104">
              <w:rPr>
                <w:rFonts w:ascii="Times New Roman" w:eastAsia="Times New Roman" w:hAnsi="Times New Roman" w:cs="Times New Roman"/>
                <w:b/>
                <w:bCs/>
                <w:kern w:val="0"/>
                <w:lang w:eastAsia="ro-MD"/>
                <w14:ligatures w14:val="none"/>
              </w:rPr>
              <w:t>operaţiuni</w:t>
            </w:r>
            <w:proofErr w:type="spellEnd"/>
            <w:r w:rsidRPr="00244104">
              <w:rPr>
                <w:rFonts w:ascii="Times New Roman" w:eastAsia="Times New Roman" w:hAnsi="Times New Roman" w:cs="Times New Roman"/>
                <w:b/>
                <w:bCs/>
                <w:kern w:val="0"/>
                <w:lang w:eastAsia="ro-MD"/>
                <w14:ligatures w14:val="none"/>
              </w:rPr>
              <w:t xml:space="preserve"> cu instrumente financiare derivate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IFRS, a </w:t>
            </w:r>
            <w:proofErr w:type="spellStart"/>
            <w:r w:rsidRPr="00244104">
              <w:rPr>
                <w:rFonts w:ascii="Times New Roman" w:eastAsia="Times New Roman" w:hAnsi="Times New Roman" w:cs="Times New Roman"/>
                <w:kern w:val="0"/>
                <w:lang w:eastAsia="ro-MD"/>
                <w14:ligatures w14:val="none"/>
              </w:rPr>
              <w:t>garanţiilor</w:t>
            </w:r>
            <w:proofErr w:type="spellEnd"/>
            <w:r w:rsidRPr="00244104">
              <w:rPr>
                <w:rFonts w:ascii="Times New Roman" w:eastAsia="Times New Roman" w:hAnsi="Times New Roman" w:cs="Times New Roman"/>
                <w:kern w:val="0"/>
                <w:lang w:eastAsia="ro-MD"/>
                <w14:ligatures w14:val="none"/>
              </w:rPr>
              <w:t xml:space="preserve"> reale sub formă de numerar primite în </w:t>
            </w:r>
            <w:proofErr w:type="spellStart"/>
            <w:r w:rsidRPr="00244104">
              <w:rPr>
                <w:rFonts w:ascii="Times New Roman" w:eastAsia="Times New Roman" w:hAnsi="Times New Roman" w:cs="Times New Roman"/>
                <w:kern w:val="0"/>
                <w:lang w:eastAsia="ro-MD"/>
                <w14:ligatures w14:val="none"/>
              </w:rPr>
              <w:t>operaţiuni</w:t>
            </w:r>
            <w:proofErr w:type="spellEnd"/>
            <w:r w:rsidRPr="00244104">
              <w:rPr>
                <w:rFonts w:ascii="Times New Roman" w:eastAsia="Times New Roman" w:hAnsi="Times New Roman" w:cs="Times New Roman"/>
                <w:kern w:val="0"/>
                <w:lang w:eastAsia="ro-MD"/>
                <w14:ligatures w14:val="none"/>
              </w:rPr>
              <w:t xml:space="preserve"> cu instrumente financiare derivate, presupunând că nu există efecte ale compensării contabile ori alte efecte ale CRM (se reiau eventualele efecte ale compensării contabile sau ale CRM care s-au răsfrânt asupra valorii contabile).</w:t>
            </w:r>
            <w:r w:rsidRPr="00244104">
              <w:rPr>
                <w:rFonts w:ascii="Times New Roman" w:eastAsia="Times New Roman" w:hAnsi="Times New Roman" w:cs="Times New Roman"/>
                <w:kern w:val="0"/>
                <w:lang w:eastAsia="ro-MD"/>
                <w14:ligatures w14:val="none"/>
              </w:rPr>
              <w:br/>
              <w:t xml:space="preserve">Pentru această celulă, numerar înseamnă cuantumul total al numerarului, inclusiv monede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bancnote/valută. Cuantumul total al depozitelor </w:t>
            </w:r>
            <w:proofErr w:type="spellStart"/>
            <w:r w:rsidRPr="00244104">
              <w:rPr>
                <w:rFonts w:ascii="Times New Roman" w:eastAsia="Times New Roman" w:hAnsi="Times New Roman" w:cs="Times New Roman"/>
                <w:kern w:val="0"/>
                <w:lang w:eastAsia="ro-MD"/>
                <w14:ligatures w14:val="none"/>
              </w:rPr>
              <w:t>deţinute</w:t>
            </w:r>
            <w:proofErr w:type="spellEnd"/>
            <w:r w:rsidRPr="00244104">
              <w:rPr>
                <w:rFonts w:ascii="Times New Roman" w:eastAsia="Times New Roman" w:hAnsi="Times New Roman" w:cs="Times New Roman"/>
                <w:kern w:val="0"/>
                <w:lang w:eastAsia="ro-MD"/>
                <w14:ligatures w14:val="none"/>
              </w:rPr>
              <w:t xml:space="preserve"> la băncile centrale este luat în considerare în măsura în care depozitele respective pot fi retrase în </w:t>
            </w:r>
            <w:proofErr w:type="spellStart"/>
            <w:r w:rsidRPr="00244104">
              <w:rPr>
                <w:rFonts w:ascii="Times New Roman" w:eastAsia="Times New Roman" w:hAnsi="Times New Roman" w:cs="Times New Roman"/>
                <w:kern w:val="0"/>
                <w:lang w:eastAsia="ro-MD"/>
                <w14:ligatures w14:val="none"/>
              </w:rPr>
              <w:t>situaţii</w:t>
            </w:r>
            <w:proofErr w:type="spellEnd"/>
            <w:r w:rsidRPr="00244104">
              <w:rPr>
                <w:rFonts w:ascii="Times New Roman" w:eastAsia="Times New Roman" w:hAnsi="Times New Roman" w:cs="Times New Roman"/>
                <w:kern w:val="0"/>
                <w:lang w:eastAsia="ro-MD"/>
                <w14:ligatures w14:val="none"/>
              </w:rPr>
              <w:t xml:space="preserve"> de criză. Băncile nu înscriu în această celulă numerarul sub formă de depozit </w:t>
            </w:r>
            <w:proofErr w:type="spellStart"/>
            <w:r w:rsidRPr="00244104">
              <w:rPr>
                <w:rFonts w:ascii="Times New Roman" w:eastAsia="Times New Roman" w:hAnsi="Times New Roman" w:cs="Times New Roman"/>
                <w:kern w:val="0"/>
                <w:lang w:eastAsia="ro-MD"/>
                <w14:ligatures w14:val="none"/>
              </w:rPr>
              <w:t>deţinut</w:t>
            </w:r>
            <w:proofErr w:type="spellEnd"/>
            <w:r w:rsidRPr="00244104">
              <w:rPr>
                <w:rFonts w:ascii="Times New Roman" w:eastAsia="Times New Roman" w:hAnsi="Times New Roman" w:cs="Times New Roman"/>
                <w:kern w:val="0"/>
                <w:lang w:eastAsia="ro-MD"/>
                <w14:ligatures w14:val="none"/>
              </w:rPr>
              <w:t xml:space="preserve"> la alte bănci.</w:t>
            </w:r>
          </w:p>
        </w:tc>
      </w:tr>
      <w:tr w:rsidR="00244104" w:rsidRPr="00244104" w14:paraId="08317CA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F799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D85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pentru </w:t>
            </w:r>
            <w:proofErr w:type="spellStart"/>
            <w:r w:rsidRPr="00244104">
              <w:rPr>
                <w:rFonts w:ascii="Times New Roman" w:eastAsia="Times New Roman" w:hAnsi="Times New Roman" w:cs="Times New Roman"/>
                <w:b/>
                <w:bCs/>
                <w:kern w:val="0"/>
                <w:lang w:eastAsia="ro-MD"/>
                <w14:ligatures w14:val="none"/>
              </w:rPr>
              <w:t>garanţii</w:t>
            </w:r>
            <w:proofErr w:type="spellEnd"/>
            <w:r w:rsidRPr="00244104">
              <w:rPr>
                <w:rFonts w:ascii="Times New Roman" w:eastAsia="Times New Roman" w:hAnsi="Times New Roman" w:cs="Times New Roman"/>
                <w:b/>
                <w:bCs/>
                <w:kern w:val="0"/>
                <w:lang w:eastAsia="ro-MD"/>
                <w14:ligatures w14:val="none"/>
              </w:rPr>
              <w:t xml:space="preserve"> reale sub formă de numerar furnizate în </w:t>
            </w:r>
            <w:proofErr w:type="spellStart"/>
            <w:r w:rsidRPr="00244104">
              <w:rPr>
                <w:rFonts w:ascii="Times New Roman" w:eastAsia="Times New Roman" w:hAnsi="Times New Roman" w:cs="Times New Roman"/>
                <w:b/>
                <w:bCs/>
                <w:kern w:val="0"/>
                <w:lang w:eastAsia="ro-MD"/>
                <w14:ligatures w14:val="none"/>
              </w:rPr>
              <w:t>operaţiunile</w:t>
            </w:r>
            <w:proofErr w:type="spellEnd"/>
            <w:r w:rsidRPr="00244104">
              <w:rPr>
                <w:rFonts w:ascii="Times New Roman" w:eastAsia="Times New Roman" w:hAnsi="Times New Roman" w:cs="Times New Roman"/>
                <w:b/>
                <w:bCs/>
                <w:kern w:val="0"/>
                <w:lang w:eastAsia="ro-MD"/>
                <w14:ligatures w14:val="none"/>
              </w:rPr>
              <w:t xml:space="preserve"> cu instrumente financiare derivate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aplicabil, a </w:t>
            </w:r>
            <w:proofErr w:type="spellStart"/>
            <w:r w:rsidRPr="00244104">
              <w:rPr>
                <w:rFonts w:ascii="Times New Roman" w:eastAsia="Times New Roman" w:hAnsi="Times New Roman" w:cs="Times New Roman"/>
                <w:kern w:val="0"/>
                <w:lang w:eastAsia="ro-MD"/>
                <w14:ligatures w14:val="none"/>
              </w:rPr>
              <w:t>creanţelor</w:t>
            </w:r>
            <w:proofErr w:type="spellEnd"/>
            <w:r w:rsidRPr="00244104">
              <w:rPr>
                <w:rFonts w:ascii="Times New Roman" w:eastAsia="Times New Roman" w:hAnsi="Times New Roman" w:cs="Times New Roman"/>
                <w:kern w:val="0"/>
                <w:lang w:eastAsia="ro-MD"/>
                <w14:ligatures w14:val="none"/>
              </w:rPr>
              <w:t xml:space="preserve"> pentru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reale sub formă de numerar furnizate în </w:t>
            </w:r>
            <w:proofErr w:type="spellStart"/>
            <w:r w:rsidRPr="00244104">
              <w:rPr>
                <w:rFonts w:ascii="Times New Roman" w:eastAsia="Times New Roman" w:hAnsi="Times New Roman" w:cs="Times New Roman"/>
                <w:kern w:val="0"/>
                <w:lang w:eastAsia="ro-MD"/>
                <w14:ligatures w14:val="none"/>
              </w:rPr>
              <w:t>operaţiunile</w:t>
            </w:r>
            <w:proofErr w:type="spellEnd"/>
            <w:r w:rsidRPr="00244104">
              <w:rPr>
                <w:rFonts w:ascii="Times New Roman" w:eastAsia="Times New Roman" w:hAnsi="Times New Roman" w:cs="Times New Roman"/>
                <w:kern w:val="0"/>
                <w:lang w:eastAsia="ro-MD"/>
                <w14:ligatures w14:val="none"/>
              </w:rPr>
              <w:t xml:space="preserve"> cu instrumente financiare derivate, presupunând că nu există efecte ale compensării contabile ori alte efecte ale CRM (se reiau eventualele efecte ale compensării contabile sau ale CRM care s-au răsfrânt asupra valorii contabile).</w:t>
            </w:r>
            <w:r w:rsidRPr="00244104">
              <w:rPr>
                <w:rFonts w:ascii="Times New Roman" w:eastAsia="Times New Roman" w:hAnsi="Times New Roman" w:cs="Times New Roman"/>
                <w:kern w:val="0"/>
                <w:lang w:eastAsia="ro-MD"/>
                <w14:ligatures w14:val="none"/>
              </w:rPr>
              <w:br/>
              <w:t xml:space="preserve">Băncile care sunt autorizate, conform cadrului contabil aplicabil, să compenseze </w:t>
            </w:r>
            <w:proofErr w:type="spellStart"/>
            <w:r w:rsidRPr="00244104">
              <w:rPr>
                <w:rFonts w:ascii="Times New Roman" w:eastAsia="Times New Roman" w:hAnsi="Times New Roman" w:cs="Times New Roman"/>
                <w:kern w:val="0"/>
                <w:lang w:eastAsia="ro-MD"/>
                <w14:ligatures w14:val="none"/>
              </w:rPr>
              <w:t>creanţa</w:t>
            </w:r>
            <w:proofErr w:type="spellEnd"/>
            <w:r w:rsidRPr="00244104">
              <w:rPr>
                <w:rFonts w:ascii="Times New Roman" w:eastAsia="Times New Roman" w:hAnsi="Times New Roman" w:cs="Times New Roman"/>
                <w:kern w:val="0"/>
                <w:lang w:eastAsia="ro-MD"/>
                <w14:ligatures w14:val="none"/>
              </w:rPr>
              <w:t xml:space="preserve"> pentru </w:t>
            </w:r>
            <w:proofErr w:type="spellStart"/>
            <w:r w:rsidRPr="00244104">
              <w:rPr>
                <w:rFonts w:ascii="Times New Roman" w:eastAsia="Times New Roman" w:hAnsi="Times New Roman" w:cs="Times New Roman"/>
                <w:kern w:val="0"/>
                <w:lang w:eastAsia="ro-MD"/>
                <w14:ligatures w14:val="none"/>
              </w:rPr>
              <w:t>garanţia</w:t>
            </w:r>
            <w:proofErr w:type="spellEnd"/>
            <w:r w:rsidRPr="00244104">
              <w:rPr>
                <w:rFonts w:ascii="Times New Roman" w:eastAsia="Times New Roman" w:hAnsi="Times New Roman" w:cs="Times New Roman"/>
                <w:kern w:val="0"/>
                <w:lang w:eastAsia="ro-MD"/>
                <w14:ligatures w14:val="none"/>
              </w:rPr>
              <w:t xml:space="preserve"> reală sub formă de numerar furnizată cu datoria rezultată din instrumentul financiar derivat respectiv (valoare justă negativă)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decid să procedeze astfel anulează compensarea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raportează </w:t>
            </w:r>
            <w:proofErr w:type="spellStart"/>
            <w:r w:rsidRPr="00244104">
              <w:rPr>
                <w:rFonts w:ascii="Times New Roman" w:eastAsia="Times New Roman" w:hAnsi="Times New Roman" w:cs="Times New Roman"/>
                <w:kern w:val="0"/>
                <w:lang w:eastAsia="ro-MD"/>
                <w14:ligatures w14:val="none"/>
              </w:rPr>
              <w:t>creanţa</w:t>
            </w:r>
            <w:proofErr w:type="spellEnd"/>
            <w:r w:rsidRPr="00244104">
              <w:rPr>
                <w:rFonts w:ascii="Times New Roman" w:eastAsia="Times New Roman" w:hAnsi="Times New Roman" w:cs="Times New Roman"/>
                <w:kern w:val="0"/>
                <w:lang w:eastAsia="ro-MD"/>
                <w14:ligatures w14:val="none"/>
              </w:rPr>
              <w:t xml:space="preserve"> în numerar netă.</w:t>
            </w:r>
          </w:p>
        </w:tc>
      </w:tr>
      <w:tr w:rsidR="00244104" w:rsidRPr="00244104" w14:paraId="382F639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882E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2255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Titluri primite în cadrul unui SFT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recunoscute ca active – Valoarea contabilă, presupunând că nu se recurge la compensare sau la altă tehnică CRM</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aplicabil, a titlurilor primite în cadrul unui SFT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recunoscute ca active în cadrul contabil aplicabil, presupunând că nu există efecte ale compensării contabile ori alte efecte ale CRM (se reiau eventualele efecte ale compensării contabile sau ale CRM care s-au răsfrânt asupra valorii contabile).</w:t>
            </w:r>
          </w:p>
        </w:tc>
      </w:tr>
      <w:tr w:rsidR="00244104" w:rsidRPr="00244104" w14:paraId="75403AC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C10F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3924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Numerar dat cu împrumut, prin intermediere, în cadrul SFT-urilor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în numerar) – Valoarea contabilă, presupunând </w:t>
            </w:r>
            <w:r w:rsidRPr="00244104">
              <w:rPr>
                <w:rFonts w:ascii="Times New Roman" w:eastAsia="Times New Roman" w:hAnsi="Times New Roman" w:cs="Times New Roman"/>
                <w:b/>
                <w:bCs/>
                <w:kern w:val="0"/>
                <w:lang w:eastAsia="ro-MD"/>
                <w14:ligatures w14:val="none"/>
              </w:rPr>
              <w:lastRenderedPageBreak/>
              <w:t>că nu se recurge la compensare sau la altă tehnică CRM</w:t>
            </w:r>
            <w:r w:rsidRPr="00244104">
              <w:rPr>
                <w:rFonts w:ascii="Times New Roman" w:eastAsia="Times New Roman" w:hAnsi="Times New Roman" w:cs="Times New Roman"/>
                <w:kern w:val="0"/>
                <w:lang w:eastAsia="ro-MD"/>
                <w14:ligatures w14:val="none"/>
              </w:rPr>
              <w:br/>
              <w:t xml:space="preserve">Valoarea contabilă din </w:t>
            </w:r>
            <w:proofErr w:type="spellStart"/>
            <w:r w:rsidRPr="00244104">
              <w:rPr>
                <w:rFonts w:ascii="Times New Roman" w:eastAsia="Times New Roman" w:hAnsi="Times New Roman" w:cs="Times New Roman"/>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t xml:space="preserve">, conform cadrului contabil aplicabil, a </w:t>
            </w:r>
            <w:proofErr w:type="spellStart"/>
            <w:r w:rsidRPr="00244104">
              <w:rPr>
                <w:rFonts w:ascii="Times New Roman" w:eastAsia="Times New Roman" w:hAnsi="Times New Roman" w:cs="Times New Roman"/>
                <w:kern w:val="0"/>
                <w:lang w:eastAsia="ro-MD"/>
                <w14:ligatures w14:val="none"/>
              </w:rPr>
              <w:t>creanţei</w:t>
            </w:r>
            <w:proofErr w:type="spellEnd"/>
            <w:r w:rsidRPr="00244104">
              <w:rPr>
                <w:rFonts w:ascii="Times New Roman" w:eastAsia="Times New Roman" w:hAnsi="Times New Roman" w:cs="Times New Roman"/>
                <w:kern w:val="0"/>
                <w:lang w:eastAsia="ro-MD"/>
                <w14:ligatures w14:val="none"/>
              </w:rPr>
              <w:t xml:space="preserve"> în numerar pentru numerarul dat cu împrumut, prin intermediere, proprietarului titlurilor în cadrul unei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eligibile de dare cu împrumut de numerar prin intermediere (</w:t>
            </w:r>
            <w:r w:rsidRPr="00244104">
              <w:rPr>
                <w:rFonts w:ascii="Times New Roman" w:eastAsia="Times New Roman" w:hAnsi="Times New Roman" w:cs="Times New Roman"/>
                <w:i/>
                <w:iCs/>
                <w:kern w:val="0"/>
                <w:lang w:eastAsia="ro-MD"/>
                <w14:ligatures w14:val="none"/>
              </w:rPr>
              <w:t xml:space="preserve">cash </w:t>
            </w:r>
            <w:proofErr w:type="spellStart"/>
            <w:r w:rsidRPr="00244104">
              <w:rPr>
                <w:rFonts w:ascii="Times New Roman" w:eastAsia="Times New Roman" w:hAnsi="Times New Roman" w:cs="Times New Roman"/>
                <w:i/>
                <w:iCs/>
                <w:kern w:val="0"/>
                <w:lang w:eastAsia="ro-MD"/>
                <w14:ligatures w14:val="none"/>
              </w:rPr>
              <w:t>conduit</w:t>
            </w:r>
            <w:proofErr w:type="spellEnd"/>
            <w:r w:rsidRPr="00244104">
              <w:rPr>
                <w:rFonts w:ascii="Times New Roman" w:eastAsia="Times New Roman" w:hAnsi="Times New Roman" w:cs="Times New Roman"/>
                <w:i/>
                <w:iCs/>
                <w:kern w:val="0"/>
                <w:lang w:eastAsia="ro-MD"/>
                <w14:ligatures w14:val="none"/>
              </w:rPr>
              <w:t xml:space="preserve"> </w:t>
            </w:r>
            <w:proofErr w:type="spellStart"/>
            <w:r w:rsidRPr="00244104">
              <w:rPr>
                <w:rFonts w:ascii="Times New Roman" w:eastAsia="Times New Roman" w:hAnsi="Times New Roman" w:cs="Times New Roman"/>
                <w:i/>
                <w:iCs/>
                <w:kern w:val="0"/>
                <w:lang w:eastAsia="ro-MD"/>
                <w14:ligatures w14:val="none"/>
              </w:rPr>
              <w:t>lending</w:t>
            </w:r>
            <w:proofErr w:type="spellEnd"/>
            <w:r w:rsidRPr="00244104">
              <w:rPr>
                <w:rFonts w:ascii="Times New Roman" w:eastAsia="Times New Roman" w:hAnsi="Times New Roman" w:cs="Times New Roman"/>
                <w:i/>
                <w:iCs/>
                <w:kern w:val="0"/>
                <w:lang w:eastAsia="ro-MD"/>
                <w14:ligatures w14:val="none"/>
              </w:rPr>
              <w:t xml:space="preserve"> </w:t>
            </w:r>
            <w:proofErr w:type="spellStart"/>
            <w:r w:rsidRPr="00244104">
              <w:rPr>
                <w:rFonts w:ascii="Times New Roman" w:eastAsia="Times New Roman" w:hAnsi="Times New Roman" w:cs="Times New Roman"/>
                <w:i/>
                <w:iCs/>
                <w:kern w:val="0"/>
                <w:lang w:eastAsia="ro-MD"/>
                <w14:ligatures w14:val="none"/>
              </w:rPr>
              <w:t>transaction</w:t>
            </w:r>
            <w:proofErr w:type="spellEnd"/>
            <w:r w:rsidRPr="00244104">
              <w:rPr>
                <w:rFonts w:ascii="Times New Roman" w:eastAsia="Times New Roman" w:hAnsi="Times New Roman" w:cs="Times New Roman"/>
                <w:kern w:val="0"/>
                <w:lang w:eastAsia="ro-MD"/>
                <w14:ligatures w14:val="none"/>
              </w:rPr>
              <w:t>, CCLT), presupunând că nu există efecte ale compensării contabile ori alte efecte ale CRM (se reiau eventualele efecte ale compensării contabile sau ale CRM care s-au răsfrânt asupra valorii contabile).</w:t>
            </w:r>
            <w:r w:rsidRPr="00244104">
              <w:rPr>
                <w:rFonts w:ascii="Times New Roman" w:eastAsia="Times New Roman" w:hAnsi="Times New Roman" w:cs="Times New Roman"/>
                <w:kern w:val="0"/>
                <w:lang w:eastAsia="ro-MD"/>
                <w14:ligatures w14:val="none"/>
              </w:rPr>
              <w:br/>
              <w:t xml:space="preserve">Pentru această celulă, numerar înseamnă cuantumul total al numerarului, inclusiv monede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bancnote/valută. Cuantumul total al depozitelor </w:t>
            </w:r>
            <w:proofErr w:type="spellStart"/>
            <w:r w:rsidRPr="00244104">
              <w:rPr>
                <w:rFonts w:ascii="Times New Roman" w:eastAsia="Times New Roman" w:hAnsi="Times New Roman" w:cs="Times New Roman"/>
                <w:kern w:val="0"/>
                <w:lang w:eastAsia="ro-MD"/>
                <w14:ligatures w14:val="none"/>
              </w:rPr>
              <w:t>deţinute</w:t>
            </w:r>
            <w:proofErr w:type="spellEnd"/>
            <w:r w:rsidRPr="00244104">
              <w:rPr>
                <w:rFonts w:ascii="Times New Roman" w:eastAsia="Times New Roman" w:hAnsi="Times New Roman" w:cs="Times New Roman"/>
                <w:kern w:val="0"/>
                <w:lang w:eastAsia="ro-MD"/>
                <w14:ligatures w14:val="none"/>
              </w:rPr>
              <w:t xml:space="preserve"> la băncile centrale este luat în considerare în măsura în care depozitele respective pot fi retrase în </w:t>
            </w:r>
            <w:proofErr w:type="spellStart"/>
            <w:r w:rsidRPr="00244104">
              <w:rPr>
                <w:rFonts w:ascii="Times New Roman" w:eastAsia="Times New Roman" w:hAnsi="Times New Roman" w:cs="Times New Roman"/>
                <w:kern w:val="0"/>
                <w:lang w:eastAsia="ro-MD"/>
                <w14:ligatures w14:val="none"/>
              </w:rPr>
              <w:t>situaţii</w:t>
            </w:r>
            <w:proofErr w:type="spellEnd"/>
            <w:r w:rsidRPr="00244104">
              <w:rPr>
                <w:rFonts w:ascii="Times New Roman" w:eastAsia="Times New Roman" w:hAnsi="Times New Roman" w:cs="Times New Roman"/>
                <w:kern w:val="0"/>
                <w:lang w:eastAsia="ro-MD"/>
                <w14:ligatures w14:val="none"/>
              </w:rPr>
              <w:t xml:space="preserve"> de criză. Băncile nu raportează în această celulă numerarul sub formă de depozit </w:t>
            </w:r>
            <w:proofErr w:type="spellStart"/>
            <w:r w:rsidRPr="00244104">
              <w:rPr>
                <w:rFonts w:ascii="Times New Roman" w:eastAsia="Times New Roman" w:hAnsi="Times New Roman" w:cs="Times New Roman"/>
                <w:kern w:val="0"/>
                <w:lang w:eastAsia="ro-MD"/>
                <w14:ligatures w14:val="none"/>
              </w:rPr>
              <w:t>deţinut</w:t>
            </w:r>
            <w:proofErr w:type="spellEnd"/>
            <w:r w:rsidRPr="00244104">
              <w:rPr>
                <w:rFonts w:ascii="Times New Roman" w:eastAsia="Times New Roman" w:hAnsi="Times New Roman" w:cs="Times New Roman"/>
                <w:kern w:val="0"/>
                <w:lang w:eastAsia="ro-MD"/>
                <w14:ligatures w14:val="none"/>
              </w:rPr>
              <w:t xml:space="preserve"> la alte bănci.</w:t>
            </w:r>
            <w:r w:rsidRPr="00244104">
              <w:rPr>
                <w:rFonts w:ascii="Times New Roman" w:eastAsia="Times New Roman" w:hAnsi="Times New Roman" w:cs="Times New Roman"/>
                <w:kern w:val="0"/>
                <w:lang w:eastAsia="ro-MD"/>
                <w14:ligatures w14:val="none"/>
              </w:rPr>
              <w:br/>
              <w:t xml:space="preserve">CCLT reprezintă o </w:t>
            </w:r>
            <w:proofErr w:type="spellStart"/>
            <w:r w:rsidRPr="00244104">
              <w:rPr>
                <w:rFonts w:ascii="Times New Roman" w:eastAsia="Times New Roman" w:hAnsi="Times New Roman" w:cs="Times New Roman"/>
                <w:kern w:val="0"/>
                <w:lang w:eastAsia="ro-MD"/>
                <w14:ligatures w14:val="none"/>
              </w:rPr>
              <w:t>combinaţie</w:t>
            </w:r>
            <w:proofErr w:type="spellEnd"/>
            <w:r w:rsidRPr="00244104">
              <w:rPr>
                <w:rFonts w:ascii="Times New Roman" w:eastAsia="Times New Roman" w:hAnsi="Times New Roman" w:cs="Times New Roman"/>
                <w:kern w:val="0"/>
                <w:lang w:eastAsia="ro-MD"/>
                <w14:ligatures w14:val="none"/>
              </w:rPr>
              <w:t xml:space="preserve"> de două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în care o bancă ia cu împrumut titluri de la proprietarul titlurilor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le dă cu împrumut împrumutătorului titlurilor. În </w:t>
            </w:r>
            <w:proofErr w:type="spellStart"/>
            <w:r w:rsidRPr="00244104">
              <w:rPr>
                <w:rFonts w:ascii="Times New Roman" w:eastAsia="Times New Roman" w:hAnsi="Times New Roman" w:cs="Times New Roman"/>
                <w:kern w:val="0"/>
                <w:lang w:eastAsia="ro-MD"/>
                <w14:ligatures w14:val="none"/>
              </w:rPr>
              <w:t>acelaşi</w:t>
            </w:r>
            <w:proofErr w:type="spellEnd"/>
            <w:r w:rsidRPr="00244104">
              <w:rPr>
                <w:rFonts w:ascii="Times New Roman" w:eastAsia="Times New Roman" w:hAnsi="Times New Roman" w:cs="Times New Roman"/>
                <w:kern w:val="0"/>
                <w:lang w:eastAsia="ro-MD"/>
                <w14:ligatures w14:val="none"/>
              </w:rPr>
              <w:t xml:space="preserve"> timp, banca </w:t>
            </w:r>
            <w:proofErr w:type="spellStart"/>
            <w:r w:rsidRPr="00244104">
              <w:rPr>
                <w:rFonts w:ascii="Times New Roman" w:eastAsia="Times New Roman" w:hAnsi="Times New Roman" w:cs="Times New Roman"/>
                <w:kern w:val="0"/>
                <w:lang w:eastAsia="ro-MD"/>
                <w14:ligatures w14:val="none"/>
              </w:rPr>
              <w:t>primeşte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reale sub formă de numerar de la împrumutătorul titlurilor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dă cu împrumut numerarul primit proprietarului titlurilor. Un CCLT eligibil </w:t>
            </w:r>
            <w:proofErr w:type="spellStart"/>
            <w:r w:rsidRPr="00244104">
              <w:rPr>
                <w:rFonts w:ascii="Times New Roman" w:eastAsia="Times New Roman" w:hAnsi="Times New Roman" w:cs="Times New Roman"/>
                <w:kern w:val="0"/>
                <w:lang w:eastAsia="ro-MD"/>
                <w14:ligatures w14:val="none"/>
              </w:rPr>
              <w:t>îndeplineşte</w:t>
            </w:r>
            <w:proofErr w:type="spellEnd"/>
            <w:r w:rsidRPr="00244104">
              <w:rPr>
                <w:rFonts w:ascii="Times New Roman" w:eastAsia="Times New Roman" w:hAnsi="Times New Roman" w:cs="Times New Roman"/>
                <w:kern w:val="0"/>
                <w:lang w:eastAsia="ro-MD"/>
                <w14:ligatures w14:val="none"/>
              </w:rPr>
              <w:t xml:space="preserve"> următoarele </w:t>
            </w:r>
            <w:proofErr w:type="spellStart"/>
            <w:r w:rsidRPr="00244104">
              <w:rPr>
                <w:rFonts w:ascii="Times New Roman" w:eastAsia="Times New Roman" w:hAnsi="Times New Roman" w:cs="Times New Roman"/>
                <w:kern w:val="0"/>
                <w:lang w:eastAsia="ro-MD"/>
                <w14:ligatures w14:val="none"/>
              </w:rPr>
              <w:t>condiţii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(a) ambele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care compun CCLT-</w:t>
            </w:r>
            <w:proofErr w:type="spellStart"/>
            <w:r w:rsidRPr="00244104">
              <w:rPr>
                <w:rFonts w:ascii="Times New Roman" w:eastAsia="Times New Roman" w:hAnsi="Times New Roman" w:cs="Times New Roman"/>
                <w:kern w:val="0"/>
                <w:lang w:eastAsia="ro-MD"/>
                <w14:ligatures w14:val="none"/>
              </w:rPr>
              <w:t>ul</w:t>
            </w:r>
            <w:proofErr w:type="spellEnd"/>
            <w:r w:rsidRPr="00244104">
              <w:rPr>
                <w:rFonts w:ascii="Times New Roman" w:eastAsia="Times New Roman" w:hAnsi="Times New Roman" w:cs="Times New Roman"/>
                <w:kern w:val="0"/>
                <w:lang w:eastAsia="ro-MD"/>
                <w14:ligatures w14:val="none"/>
              </w:rPr>
              <w:t xml:space="preserve"> eligibil se efectuează la </w:t>
            </w:r>
            <w:proofErr w:type="spellStart"/>
            <w:r w:rsidRPr="00244104">
              <w:rPr>
                <w:rFonts w:ascii="Times New Roman" w:eastAsia="Times New Roman" w:hAnsi="Times New Roman" w:cs="Times New Roman"/>
                <w:kern w:val="0"/>
                <w:lang w:eastAsia="ro-MD"/>
                <w14:ligatures w14:val="none"/>
              </w:rPr>
              <w:t>aceeaşi</w:t>
            </w:r>
            <w:proofErr w:type="spellEnd"/>
            <w:r w:rsidRPr="00244104">
              <w:rPr>
                <w:rFonts w:ascii="Times New Roman" w:eastAsia="Times New Roman" w:hAnsi="Times New Roman" w:cs="Times New Roman"/>
                <w:kern w:val="0"/>
                <w:lang w:eastAsia="ro-MD"/>
                <w14:ligatures w14:val="none"/>
              </w:rPr>
              <w:t xml:space="preserve"> dată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 xml:space="preserve"> sau, în cazul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internaţionale</w:t>
            </w:r>
            <w:proofErr w:type="spellEnd"/>
            <w:r w:rsidRPr="00244104">
              <w:rPr>
                <w:rFonts w:ascii="Times New Roman" w:eastAsia="Times New Roman" w:hAnsi="Times New Roman" w:cs="Times New Roman"/>
                <w:kern w:val="0"/>
                <w:lang w:eastAsia="ro-MD"/>
                <w14:ligatures w14:val="none"/>
              </w:rPr>
              <w:t>, în zile lucrătoare consecutive;</w:t>
            </w:r>
            <w:r w:rsidRPr="00244104">
              <w:rPr>
                <w:rFonts w:ascii="Times New Roman" w:eastAsia="Times New Roman" w:hAnsi="Times New Roman" w:cs="Times New Roman"/>
                <w:kern w:val="0"/>
                <w:lang w:eastAsia="ro-MD"/>
                <w14:ligatures w14:val="none"/>
              </w:rPr>
              <w:br/>
              <w:t xml:space="preserve">(b) dacă pentru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care compun CCLT-</w:t>
            </w:r>
            <w:proofErr w:type="spellStart"/>
            <w:r w:rsidRPr="00244104">
              <w:rPr>
                <w:rFonts w:ascii="Times New Roman" w:eastAsia="Times New Roman" w:hAnsi="Times New Roman" w:cs="Times New Roman"/>
                <w:kern w:val="0"/>
                <w:lang w:eastAsia="ro-MD"/>
                <w14:ligatures w14:val="none"/>
              </w:rPr>
              <w:t>ul</w:t>
            </w:r>
            <w:proofErr w:type="spellEnd"/>
            <w:r w:rsidRPr="00244104">
              <w:rPr>
                <w:rFonts w:ascii="Times New Roman" w:eastAsia="Times New Roman" w:hAnsi="Times New Roman" w:cs="Times New Roman"/>
                <w:kern w:val="0"/>
                <w:lang w:eastAsia="ro-MD"/>
                <w14:ligatures w14:val="none"/>
              </w:rPr>
              <w:t xml:space="preserve"> nu se precizează o </w:t>
            </w:r>
            <w:proofErr w:type="spellStart"/>
            <w:r w:rsidRPr="00244104">
              <w:rPr>
                <w:rFonts w:ascii="Times New Roman" w:eastAsia="Times New Roman" w:hAnsi="Times New Roman" w:cs="Times New Roman"/>
                <w:kern w:val="0"/>
                <w:lang w:eastAsia="ro-MD"/>
                <w14:ligatures w14:val="none"/>
              </w:rPr>
              <w:t>scadenţă</w:t>
            </w:r>
            <w:proofErr w:type="spellEnd"/>
            <w:r w:rsidRPr="00244104">
              <w:rPr>
                <w:rFonts w:ascii="Times New Roman" w:eastAsia="Times New Roman" w:hAnsi="Times New Roman" w:cs="Times New Roman"/>
                <w:kern w:val="0"/>
                <w:lang w:eastAsia="ro-MD"/>
                <w14:ligatures w14:val="none"/>
              </w:rPr>
              <w:t xml:space="preserve">, banca are dreptul legal să lichideze oricare dintre </w:t>
            </w:r>
            <w:proofErr w:type="spellStart"/>
            <w:r w:rsidRPr="00244104">
              <w:rPr>
                <w:rFonts w:ascii="Times New Roman" w:eastAsia="Times New Roman" w:hAnsi="Times New Roman" w:cs="Times New Roman"/>
                <w:kern w:val="0"/>
                <w:lang w:eastAsia="ro-MD"/>
                <w14:ligatures w14:val="none"/>
              </w:rPr>
              <w:t>părţile</w:t>
            </w:r>
            <w:proofErr w:type="spellEnd"/>
            <w:r w:rsidRPr="00244104">
              <w:rPr>
                <w:rFonts w:ascii="Times New Roman" w:eastAsia="Times New Roman" w:hAnsi="Times New Roman" w:cs="Times New Roman"/>
                <w:kern w:val="0"/>
                <w:lang w:eastAsia="ro-MD"/>
                <w14:ligatures w14:val="none"/>
              </w:rPr>
              <w:t xml:space="preserve"> CCLT-ului, respectiv ambele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componente, în orice moment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fără notificare prealabilă;</w:t>
            </w:r>
            <w:r w:rsidRPr="00244104">
              <w:rPr>
                <w:rFonts w:ascii="Times New Roman" w:eastAsia="Times New Roman" w:hAnsi="Times New Roman" w:cs="Times New Roman"/>
                <w:kern w:val="0"/>
                <w:lang w:eastAsia="ro-MD"/>
                <w14:ligatures w14:val="none"/>
              </w:rPr>
              <w:br/>
              <w:t xml:space="preserve">(c) dacă pentru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componente se precizează o </w:t>
            </w:r>
            <w:proofErr w:type="spellStart"/>
            <w:r w:rsidRPr="00244104">
              <w:rPr>
                <w:rFonts w:ascii="Times New Roman" w:eastAsia="Times New Roman" w:hAnsi="Times New Roman" w:cs="Times New Roman"/>
                <w:kern w:val="0"/>
                <w:lang w:eastAsia="ro-MD"/>
                <w14:ligatures w14:val="none"/>
              </w:rPr>
              <w:t>scadenţă</w:t>
            </w:r>
            <w:proofErr w:type="spellEnd"/>
            <w:r w:rsidRPr="00244104">
              <w:rPr>
                <w:rFonts w:ascii="Times New Roman" w:eastAsia="Times New Roman" w:hAnsi="Times New Roman" w:cs="Times New Roman"/>
                <w:kern w:val="0"/>
                <w:lang w:eastAsia="ro-MD"/>
                <w14:ligatures w14:val="none"/>
              </w:rPr>
              <w:t>, CCLT-</w:t>
            </w:r>
            <w:proofErr w:type="spellStart"/>
            <w:r w:rsidRPr="00244104">
              <w:rPr>
                <w:rFonts w:ascii="Times New Roman" w:eastAsia="Times New Roman" w:hAnsi="Times New Roman" w:cs="Times New Roman"/>
                <w:kern w:val="0"/>
                <w:lang w:eastAsia="ro-MD"/>
                <w14:ligatures w14:val="none"/>
              </w:rPr>
              <w:t>ul</w:t>
            </w:r>
            <w:proofErr w:type="spellEnd"/>
            <w:r w:rsidRPr="00244104">
              <w:rPr>
                <w:rFonts w:ascii="Times New Roman" w:eastAsia="Times New Roman" w:hAnsi="Times New Roman" w:cs="Times New Roman"/>
                <w:kern w:val="0"/>
                <w:lang w:eastAsia="ro-MD"/>
                <w14:ligatures w14:val="none"/>
              </w:rPr>
              <w:t xml:space="preserve"> nu creează </w:t>
            </w:r>
            <w:proofErr w:type="spellStart"/>
            <w:r w:rsidRPr="00244104">
              <w:rPr>
                <w:rFonts w:ascii="Times New Roman" w:eastAsia="Times New Roman" w:hAnsi="Times New Roman" w:cs="Times New Roman"/>
                <w:kern w:val="0"/>
                <w:lang w:eastAsia="ro-MD"/>
                <w14:ligatures w14:val="none"/>
              </w:rPr>
              <w:t>neconcordanţe</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scadenţe</w:t>
            </w:r>
            <w:proofErr w:type="spellEnd"/>
            <w:r w:rsidRPr="00244104">
              <w:rPr>
                <w:rFonts w:ascii="Times New Roman" w:eastAsia="Times New Roman" w:hAnsi="Times New Roman" w:cs="Times New Roman"/>
                <w:kern w:val="0"/>
                <w:lang w:eastAsia="ro-MD"/>
                <w14:ligatures w14:val="none"/>
              </w:rPr>
              <w:t xml:space="preserve"> pentru bancă; banca are dreptul să lichideze oricare dintre </w:t>
            </w:r>
            <w:proofErr w:type="spellStart"/>
            <w:r w:rsidRPr="00244104">
              <w:rPr>
                <w:rFonts w:ascii="Times New Roman" w:eastAsia="Times New Roman" w:hAnsi="Times New Roman" w:cs="Times New Roman"/>
                <w:kern w:val="0"/>
                <w:lang w:eastAsia="ro-MD"/>
                <w14:ligatures w14:val="none"/>
              </w:rPr>
              <w:t>părţile</w:t>
            </w:r>
            <w:proofErr w:type="spellEnd"/>
            <w:r w:rsidRPr="00244104">
              <w:rPr>
                <w:rFonts w:ascii="Times New Roman" w:eastAsia="Times New Roman" w:hAnsi="Times New Roman" w:cs="Times New Roman"/>
                <w:kern w:val="0"/>
                <w:lang w:eastAsia="ro-MD"/>
                <w14:ligatures w14:val="none"/>
              </w:rPr>
              <w:t xml:space="preserve"> CCLT-ului, respectiv ambele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componente, în orice moment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fără notificare prealabilă;</w:t>
            </w:r>
            <w:r w:rsidRPr="00244104">
              <w:rPr>
                <w:rFonts w:ascii="Times New Roman" w:eastAsia="Times New Roman" w:hAnsi="Times New Roman" w:cs="Times New Roman"/>
                <w:kern w:val="0"/>
                <w:lang w:eastAsia="ro-MD"/>
                <w14:ligatures w14:val="none"/>
              </w:rPr>
              <w:br/>
              <w:t>(d) CCLT-</w:t>
            </w:r>
            <w:proofErr w:type="spellStart"/>
            <w:r w:rsidRPr="00244104">
              <w:rPr>
                <w:rFonts w:ascii="Times New Roman" w:eastAsia="Times New Roman" w:hAnsi="Times New Roman" w:cs="Times New Roman"/>
                <w:kern w:val="0"/>
                <w:lang w:eastAsia="ro-MD"/>
                <w14:ligatures w14:val="none"/>
              </w:rPr>
              <w:t>ul</w:t>
            </w:r>
            <w:proofErr w:type="spellEnd"/>
            <w:r w:rsidRPr="00244104">
              <w:rPr>
                <w:rFonts w:ascii="Times New Roman" w:eastAsia="Times New Roman" w:hAnsi="Times New Roman" w:cs="Times New Roman"/>
                <w:kern w:val="0"/>
                <w:lang w:eastAsia="ro-MD"/>
                <w14:ligatures w14:val="none"/>
              </w:rPr>
              <w:t xml:space="preserve"> nu creează alte expuneri suplimentare.</w:t>
            </w:r>
          </w:p>
        </w:tc>
      </w:tr>
      <w:tr w:rsidR="00244104" w:rsidRPr="00244104" w14:paraId="3486251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C0E4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DA5B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Investiţii</w:t>
            </w:r>
            <w:proofErr w:type="spellEnd"/>
            <w:r w:rsidRPr="00244104">
              <w:rPr>
                <w:rFonts w:ascii="Times New Roman" w:eastAsia="Times New Roman" w:hAnsi="Times New Roman" w:cs="Times New Roman"/>
                <w:b/>
                <w:bCs/>
                <w:kern w:val="0"/>
                <w:lang w:eastAsia="ro-MD"/>
                <w14:ligatures w14:val="none"/>
              </w:rPr>
              <w:t xml:space="preserve"> în sectorul public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administraţiilor</w:t>
            </w:r>
            <w:proofErr w:type="spellEnd"/>
            <w:r w:rsidRPr="00244104">
              <w:rPr>
                <w:rFonts w:ascii="Times New Roman" w:eastAsia="Times New Roman" w:hAnsi="Times New Roman" w:cs="Times New Roman"/>
                <w:b/>
                <w:bCs/>
                <w:kern w:val="0"/>
                <w:lang w:eastAsia="ro-MD"/>
                <w14:ligatures w14:val="none"/>
              </w:rPr>
              <w:t xml:space="preserve"> centrale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667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4C9184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AB3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4F9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Investiţii</w:t>
            </w:r>
            <w:proofErr w:type="spellEnd"/>
            <w:r w:rsidRPr="00244104">
              <w:rPr>
                <w:rFonts w:ascii="Times New Roman" w:eastAsia="Times New Roman" w:hAnsi="Times New Roman" w:cs="Times New Roman"/>
                <w:b/>
                <w:bCs/>
                <w:kern w:val="0"/>
                <w:lang w:eastAsia="ro-MD"/>
                <w14:ligatures w14:val="none"/>
              </w:rPr>
              <w:t xml:space="preserve"> în sectorul public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administraţiilor</w:t>
            </w:r>
            <w:proofErr w:type="spellEnd"/>
            <w:r w:rsidRPr="00244104">
              <w:rPr>
                <w:rFonts w:ascii="Times New Roman" w:eastAsia="Times New Roman" w:hAnsi="Times New Roman" w:cs="Times New Roman"/>
                <w:b/>
                <w:bCs/>
                <w:kern w:val="0"/>
                <w:lang w:eastAsia="ro-MD"/>
                <w14:ligatures w14:val="none"/>
              </w:rPr>
              <w:t xml:space="preserve"> regionale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60BA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AB432A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507C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828A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Investiţii</w:t>
            </w:r>
            <w:proofErr w:type="spellEnd"/>
            <w:r w:rsidRPr="00244104">
              <w:rPr>
                <w:rFonts w:ascii="Times New Roman" w:eastAsia="Times New Roman" w:hAnsi="Times New Roman" w:cs="Times New Roman"/>
                <w:b/>
                <w:bCs/>
                <w:kern w:val="0"/>
                <w:lang w:eastAsia="ro-MD"/>
                <w14:ligatures w14:val="none"/>
              </w:rPr>
              <w:t xml:space="preserve"> în sectorul public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autorităţilor</w:t>
            </w:r>
            <w:proofErr w:type="spellEnd"/>
            <w:r w:rsidRPr="00244104">
              <w:rPr>
                <w:rFonts w:ascii="Times New Roman" w:eastAsia="Times New Roman" w:hAnsi="Times New Roman" w:cs="Times New Roman"/>
                <w:b/>
                <w:bCs/>
                <w:kern w:val="0"/>
                <w:lang w:eastAsia="ro-MD"/>
                <w14:ligatures w14:val="none"/>
              </w:rPr>
              <w:t xml:space="preserve"> locale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D1DF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C346F7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8E06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B4A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Investiţii</w:t>
            </w:r>
            <w:proofErr w:type="spellEnd"/>
            <w:r w:rsidRPr="00244104">
              <w:rPr>
                <w:rFonts w:ascii="Times New Roman" w:eastAsia="Times New Roman" w:hAnsi="Times New Roman" w:cs="Times New Roman"/>
                <w:b/>
                <w:bCs/>
                <w:kern w:val="0"/>
                <w:lang w:eastAsia="ro-MD"/>
                <w14:ligatures w14:val="none"/>
              </w:rPr>
              <w:t xml:space="preserve"> în sectorul public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entităţilor</w:t>
            </w:r>
            <w:proofErr w:type="spellEnd"/>
            <w:r w:rsidRPr="00244104">
              <w:rPr>
                <w:rFonts w:ascii="Times New Roman" w:eastAsia="Times New Roman" w:hAnsi="Times New Roman" w:cs="Times New Roman"/>
                <w:b/>
                <w:bCs/>
                <w:kern w:val="0"/>
                <w:lang w:eastAsia="ro-MD"/>
                <w14:ligatures w14:val="none"/>
              </w:rPr>
              <w:t xml:space="preserve"> din sectorul public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E2D1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2D180D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53D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7979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administraţiilor</w:t>
            </w:r>
            <w:proofErr w:type="spellEnd"/>
            <w:r w:rsidRPr="00244104">
              <w:rPr>
                <w:rFonts w:ascii="Times New Roman" w:eastAsia="Times New Roman" w:hAnsi="Times New Roman" w:cs="Times New Roman"/>
                <w:b/>
                <w:bCs/>
                <w:kern w:val="0"/>
                <w:lang w:eastAsia="ro-MD"/>
                <w14:ligatures w14:val="none"/>
              </w:rPr>
              <w:t xml:space="preserve"> centrale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C41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E5CCFE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8889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C72E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administraţiilor</w:t>
            </w:r>
            <w:proofErr w:type="spellEnd"/>
            <w:r w:rsidRPr="00244104">
              <w:rPr>
                <w:rFonts w:ascii="Times New Roman" w:eastAsia="Times New Roman" w:hAnsi="Times New Roman" w:cs="Times New Roman"/>
                <w:b/>
                <w:bCs/>
                <w:kern w:val="0"/>
                <w:lang w:eastAsia="ro-MD"/>
                <w14:ligatures w14:val="none"/>
              </w:rPr>
              <w:t xml:space="preserve"> centrale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D94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B3E67B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10A4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A16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administraţiilor</w:t>
            </w:r>
            <w:proofErr w:type="spellEnd"/>
            <w:r w:rsidRPr="00244104">
              <w:rPr>
                <w:rFonts w:ascii="Times New Roman" w:eastAsia="Times New Roman" w:hAnsi="Times New Roman" w:cs="Times New Roman"/>
                <w:b/>
                <w:bCs/>
                <w:kern w:val="0"/>
                <w:lang w:eastAsia="ro-MD"/>
                <w14:ligatures w14:val="none"/>
              </w:rPr>
              <w:t xml:space="preserve"> regionale–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0FB8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90BCAB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08F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6B0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administraţiilor</w:t>
            </w:r>
            <w:proofErr w:type="spellEnd"/>
            <w:r w:rsidRPr="00244104">
              <w:rPr>
                <w:rFonts w:ascii="Times New Roman" w:eastAsia="Times New Roman" w:hAnsi="Times New Roman" w:cs="Times New Roman"/>
                <w:b/>
                <w:bCs/>
                <w:kern w:val="0"/>
                <w:lang w:eastAsia="ro-MD"/>
                <w14:ligatures w14:val="none"/>
              </w:rPr>
              <w:t xml:space="preserve"> regionale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DFF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BC2E7A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D72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4E6E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autorităţilor</w:t>
            </w:r>
            <w:proofErr w:type="spellEnd"/>
            <w:r w:rsidRPr="00244104">
              <w:rPr>
                <w:rFonts w:ascii="Times New Roman" w:eastAsia="Times New Roman" w:hAnsi="Times New Roman" w:cs="Times New Roman"/>
                <w:b/>
                <w:bCs/>
                <w:kern w:val="0"/>
                <w:lang w:eastAsia="ro-MD"/>
                <w14:ligatures w14:val="none"/>
              </w:rPr>
              <w:t xml:space="preserve"> locale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BFE9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85D89D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FB1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{0330;0070}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659E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autorităţilor</w:t>
            </w:r>
            <w:proofErr w:type="spellEnd"/>
            <w:r w:rsidRPr="00244104">
              <w:rPr>
                <w:rFonts w:ascii="Times New Roman" w:eastAsia="Times New Roman" w:hAnsi="Times New Roman" w:cs="Times New Roman"/>
                <w:b/>
                <w:bCs/>
                <w:kern w:val="0"/>
                <w:lang w:eastAsia="ro-MD"/>
                <w14:ligatures w14:val="none"/>
              </w:rPr>
              <w:t xml:space="preserve"> locale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4B84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5686A7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D595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2C5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entităţilor</w:t>
            </w:r>
            <w:proofErr w:type="spellEnd"/>
            <w:r w:rsidRPr="00244104">
              <w:rPr>
                <w:rFonts w:ascii="Times New Roman" w:eastAsia="Times New Roman" w:hAnsi="Times New Roman" w:cs="Times New Roman"/>
                <w:b/>
                <w:bCs/>
                <w:kern w:val="0"/>
                <w:lang w:eastAsia="ro-MD"/>
                <w14:ligatures w14:val="none"/>
              </w:rPr>
              <w:t xml:space="preserve"> din sectorul public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3BA2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CF7622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A29D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{0340;0070}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3A3D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entităţilor</w:t>
            </w:r>
            <w:proofErr w:type="spellEnd"/>
            <w:r w:rsidRPr="00244104">
              <w:rPr>
                <w:rFonts w:ascii="Times New Roman" w:eastAsia="Times New Roman" w:hAnsi="Times New Roman" w:cs="Times New Roman"/>
                <w:b/>
                <w:bCs/>
                <w:kern w:val="0"/>
                <w:lang w:eastAsia="ro-MD"/>
                <w14:ligatures w14:val="none"/>
              </w:rPr>
              <w:t xml:space="preserve"> din sectorul public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A30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226C4A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CAD7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{0350;0010}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74C2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societăţilor</w:t>
            </w:r>
            <w:proofErr w:type="spellEnd"/>
            <w:r w:rsidRPr="00244104">
              <w:rPr>
                <w:rFonts w:ascii="Times New Roman" w:eastAsia="Times New Roman" w:hAnsi="Times New Roman" w:cs="Times New Roman"/>
                <w:b/>
                <w:bCs/>
                <w:kern w:val="0"/>
                <w:lang w:eastAsia="ro-MD"/>
                <w14:ligatures w14:val="none"/>
              </w:rPr>
              <w:t xml:space="preserve"> nefinanciare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053A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971252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211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{0350;0070}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6FF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w:t>
            </w:r>
            <w:proofErr w:type="spellStart"/>
            <w:r w:rsidRPr="00244104">
              <w:rPr>
                <w:rFonts w:ascii="Times New Roman" w:eastAsia="Times New Roman" w:hAnsi="Times New Roman" w:cs="Times New Roman"/>
                <w:b/>
                <w:bCs/>
                <w:kern w:val="0"/>
                <w:lang w:eastAsia="ro-MD"/>
                <w14:ligatures w14:val="none"/>
              </w:rPr>
              <w:t>societăţilor</w:t>
            </w:r>
            <w:proofErr w:type="spellEnd"/>
            <w:r w:rsidRPr="00244104">
              <w:rPr>
                <w:rFonts w:ascii="Times New Roman" w:eastAsia="Times New Roman" w:hAnsi="Times New Roman" w:cs="Times New Roman"/>
                <w:b/>
                <w:bCs/>
                <w:kern w:val="0"/>
                <w:lang w:eastAsia="ro-MD"/>
                <w14:ligatures w14:val="none"/>
              </w:rPr>
              <w:t xml:space="preserve"> nefinanciare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5B0E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C69B6C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083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{0360;0010}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E9C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gospodăriilor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D30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382F91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98F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{0360;0070}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AA0D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w:t>
            </w:r>
            <w:proofErr w:type="spellStart"/>
            <w:r w:rsidRPr="00244104">
              <w:rPr>
                <w:rFonts w:ascii="Times New Roman" w:eastAsia="Times New Roman" w:hAnsi="Times New Roman" w:cs="Times New Roman"/>
                <w:b/>
                <w:bCs/>
                <w:kern w:val="0"/>
                <w:lang w:eastAsia="ro-MD"/>
                <w14:ligatures w14:val="none"/>
              </w:rPr>
              <w:t>Creanţe</w:t>
            </w:r>
            <w:proofErr w:type="spellEnd"/>
            <w:r w:rsidRPr="00244104">
              <w:rPr>
                <w:rFonts w:ascii="Times New Roman" w:eastAsia="Times New Roman" w:hAnsi="Times New Roman" w:cs="Times New Roman"/>
                <w:b/>
                <w:bCs/>
                <w:kern w:val="0"/>
                <w:lang w:eastAsia="ro-MD"/>
                <w14:ligatures w14:val="none"/>
              </w:rPr>
              <w:t xml:space="preserve"> asupra gospodăriilor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A037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7DC7FD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D40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8A62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“Pass </w:t>
            </w:r>
            <w:proofErr w:type="spellStart"/>
            <w:r w:rsidRPr="00244104">
              <w:rPr>
                <w:rFonts w:ascii="Times New Roman" w:eastAsia="Times New Roman" w:hAnsi="Times New Roman" w:cs="Times New Roman"/>
                <w:b/>
                <w:bCs/>
                <w:kern w:val="0"/>
                <w:lang w:eastAsia="ro-MD"/>
                <w14:ligatures w14:val="none"/>
              </w:rPr>
              <w:t>through</w:t>
            </w:r>
            <w:proofErr w:type="spellEnd"/>
            <w:r w:rsidRPr="00244104">
              <w:rPr>
                <w:rFonts w:ascii="Times New Roman" w:eastAsia="Times New Roman" w:hAnsi="Times New Roman" w:cs="Times New Roman"/>
                <w:b/>
                <w:bCs/>
                <w:kern w:val="0"/>
                <w:lang w:eastAsia="ro-MD"/>
                <w14:ligatures w14:val="none"/>
              </w:rPr>
              <w:t xml:space="preserve">”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AFF2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FBFDF1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07BB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{0370;0070}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7394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Credite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 “Pass </w:t>
            </w:r>
            <w:proofErr w:type="spellStart"/>
            <w:r w:rsidRPr="00244104">
              <w:rPr>
                <w:rFonts w:ascii="Times New Roman" w:eastAsia="Times New Roman" w:hAnsi="Times New Roman" w:cs="Times New Roman"/>
                <w:b/>
                <w:bCs/>
                <w:kern w:val="0"/>
                <w:lang w:eastAsia="ro-MD"/>
                <w14:ligatures w14:val="none"/>
              </w:rPr>
              <w:t>through</w:t>
            </w:r>
            <w:proofErr w:type="spellEnd"/>
            <w:r w:rsidRPr="00244104">
              <w:rPr>
                <w:rFonts w:ascii="Times New Roman" w:eastAsia="Times New Roman" w:hAnsi="Times New Roman" w:cs="Times New Roman"/>
                <w:b/>
                <w:bCs/>
                <w:kern w:val="0"/>
                <w:lang w:eastAsia="ro-MD"/>
                <w14:ligatures w14:val="none"/>
              </w:rPr>
              <w:t xml:space="preserve">” – Cuantumul </w:t>
            </w:r>
            <w:proofErr w:type="spellStart"/>
            <w:r w:rsidRPr="00244104">
              <w:rPr>
                <w:rFonts w:ascii="Times New Roman" w:eastAsia="Times New Roman" w:hAnsi="Times New Roman" w:cs="Times New Roman"/>
                <w:b/>
                <w:bCs/>
                <w:kern w:val="0"/>
                <w:lang w:eastAsia="ro-MD"/>
                <w14:ligatures w14:val="none"/>
              </w:rPr>
              <w:t>noţional</w:t>
            </w:r>
            <w:proofErr w:type="spellEnd"/>
            <w:r w:rsidRPr="00244104">
              <w:rPr>
                <w:rFonts w:ascii="Times New Roman" w:eastAsia="Times New Roman" w:hAnsi="Times New Roman" w:cs="Times New Roman"/>
                <w:b/>
                <w:bCs/>
                <w:kern w:val="0"/>
                <w:lang w:eastAsia="ro-MD"/>
                <w14:ligatures w14:val="none"/>
              </w:rPr>
              <w:t xml:space="preserve"> /valoarea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472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C70561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3E1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1A05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banca centrală – Valoarea contabilă din </w:t>
            </w:r>
            <w:proofErr w:type="spellStart"/>
            <w:r w:rsidRPr="00244104">
              <w:rPr>
                <w:rFonts w:ascii="Times New Roman" w:eastAsia="Times New Roman" w:hAnsi="Times New Roman" w:cs="Times New Roman"/>
                <w:b/>
                <w:bCs/>
                <w:kern w:val="0"/>
                <w:lang w:eastAsia="ro-MD"/>
                <w14:ligatures w14:val="none"/>
              </w:rPr>
              <w:t>bilanţ</w:t>
            </w:r>
            <w:proofErr w:type="spellEnd"/>
            <w:r w:rsidRPr="00244104">
              <w:rPr>
                <w:rFonts w:ascii="Times New Roman" w:eastAsia="Times New Roman" w:hAnsi="Times New Roman" w:cs="Times New Roman"/>
                <w:kern w:val="0"/>
                <w:lang w:eastAsia="ro-MD"/>
                <w14:ligatures w14:val="none"/>
              </w:rPr>
              <w:br/>
              <w:t xml:space="preserve">Băncile raportează, în conformitate cu cadrul contabil aplicabil, valoarea următoarelor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sa centrală :</w:t>
            </w:r>
            <w:r w:rsidRPr="00244104">
              <w:rPr>
                <w:rFonts w:ascii="Times New Roman" w:eastAsia="Times New Roman" w:hAnsi="Times New Roman" w:cs="Times New Roman"/>
                <w:kern w:val="0"/>
                <w:lang w:eastAsia="ro-MD"/>
                <w14:ligatures w14:val="none"/>
              </w:rPr>
              <w:br/>
              <w:t xml:space="preserve">(i) monede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bancnote care constituie moneda legală în </w:t>
            </w:r>
            <w:proofErr w:type="spellStart"/>
            <w:r w:rsidRPr="00244104">
              <w:rPr>
                <w:rFonts w:ascii="Times New Roman" w:eastAsia="Times New Roman" w:hAnsi="Times New Roman" w:cs="Times New Roman"/>
                <w:kern w:val="0"/>
                <w:lang w:eastAsia="ro-MD"/>
                <w14:ligatures w14:val="none"/>
              </w:rPr>
              <w:t>jurisdicţia</w:t>
            </w:r>
            <w:proofErr w:type="spellEnd"/>
            <w:r w:rsidRPr="00244104">
              <w:rPr>
                <w:rFonts w:ascii="Times New Roman" w:eastAsia="Times New Roman" w:hAnsi="Times New Roman" w:cs="Times New Roman"/>
                <w:kern w:val="0"/>
                <w:lang w:eastAsia="ro-MD"/>
                <w14:ligatures w14:val="none"/>
              </w:rPr>
              <w:t xml:space="preserve"> băncii centrale;</w:t>
            </w:r>
            <w:r w:rsidRPr="00244104">
              <w:rPr>
                <w:rFonts w:ascii="Times New Roman" w:eastAsia="Times New Roman" w:hAnsi="Times New Roman" w:cs="Times New Roman"/>
                <w:kern w:val="0"/>
                <w:lang w:eastAsia="ro-MD"/>
                <w14:ligatures w14:val="none"/>
              </w:rPr>
              <w:br/>
              <w:t xml:space="preserve">(ii) active care reprezintă </w:t>
            </w:r>
            <w:proofErr w:type="spellStart"/>
            <w:r w:rsidRPr="00244104">
              <w:rPr>
                <w:rFonts w:ascii="Times New Roman" w:eastAsia="Times New Roman" w:hAnsi="Times New Roman" w:cs="Times New Roman"/>
                <w:kern w:val="0"/>
                <w:lang w:eastAsia="ro-MD"/>
                <w14:ligatures w14:val="none"/>
              </w:rPr>
              <w:t>creanţe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centrală, inclusiv rezerve </w:t>
            </w:r>
            <w:proofErr w:type="spellStart"/>
            <w:r w:rsidRPr="00244104">
              <w:rPr>
                <w:rFonts w:ascii="Times New Roman" w:eastAsia="Times New Roman" w:hAnsi="Times New Roman" w:cs="Times New Roman"/>
                <w:kern w:val="0"/>
                <w:lang w:eastAsia="ro-MD"/>
                <w14:ligatures w14:val="none"/>
              </w:rPr>
              <w:t>deţinute</w:t>
            </w:r>
            <w:proofErr w:type="spellEnd"/>
            <w:r w:rsidRPr="00244104">
              <w:rPr>
                <w:rFonts w:ascii="Times New Roman" w:eastAsia="Times New Roman" w:hAnsi="Times New Roman" w:cs="Times New Roman"/>
                <w:kern w:val="0"/>
                <w:lang w:eastAsia="ro-MD"/>
                <w14:ligatures w14:val="none"/>
              </w:rPr>
              <w:t xml:space="preserve"> la banca centrală.</w:t>
            </w:r>
            <w:r w:rsidRPr="00244104">
              <w:rPr>
                <w:rFonts w:ascii="Times New Roman" w:eastAsia="Times New Roman" w:hAnsi="Times New Roman" w:cs="Times New Roman"/>
                <w:kern w:val="0"/>
                <w:lang w:eastAsia="ro-MD"/>
                <w14:ligatures w14:val="none"/>
              </w:rPr>
              <w:br/>
              <w:t xml:space="preserve">Băncile includ numai expunerile care îndeplinesc, cumulativ, următoarele două </w:t>
            </w:r>
            <w:proofErr w:type="spellStart"/>
            <w:r w:rsidRPr="00244104">
              <w:rPr>
                <w:rFonts w:ascii="Times New Roman" w:eastAsia="Times New Roman" w:hAnsi="Times New Roman" w:cs="Times New Roman"/>
                <w:kern w:val="0"/>
                <w:lang w:eastAsia="ro-MD"/>
                <w14:ligatures w14:val="none"/>
              </w:rPr>
              <w:t>condiţii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(a) sunt exprimate în </w:t>
            </w:r>
            <w:proofErr w:type="spellStart"/>
            <w:r w:rsidRPr="00244104">
              <w:rPr>
                <w:rFonts w:ascii="Times New Roman" w:eastAsia="Times New Roman" w:hAnsi="Times New Roman" w:cs="Times New Roman"/>
                <w:kern w:val="0"/>
                <w:lang w:eastAsia="ro-MD"/>
                <w14:ligatures w14:val="none"/>
              </w:rPr>
              <w:t>aceeaşi</w:t>
            </w:r>
            <w:proofErr w:type="spellEnd"/>
            <w:r w:rsidRPr="00244104">
              <w:rPr>
                <w:rFonts w:ascii="Times New Roman" w:eastAsia="Times New Roman" w:hAnsi="Times New Roman" w:cs="Times New Roman"/>
                <w:kern w:val="0"/>
                <w:lang w:eastAsia="ro-MD"/>
                <w14:ligatures w14:val="none"/>
              </w:rPr>
              <w:t xml:space="preserve"> monedă ca depozitele atrase de bancă;</w:t>
            </w:r>
            <w:r w:rsidRPr="00244104">
              <w:rPr>
                <w:rFonts w:ascii="Times New Roman" w:eastAsia="Times New Roman" w:hAnsi="Times New Roman" w:cs="Times New Roman"/>
                <w:kern w:val="0"/>
                <w:lang w:eastAsia="ro-MD"/>
                <w14:ligatures w14:val="none"/>
              </w:rPr>
              <w:br/>
              <w:t xml:space="preserve">(b) </w:t>
            </w:r>
            <w:proofErr w:type="spellStart"/>
            <w:r w:rsidRPr="00244104">
              <w:rPr>
                <w:rFonts w:ascii="Times New Roman" w:eastAsia="Times New Roman" w:hAnsi="Times New Roman" w:cs="Times New Roman"/>
                <w:kern w:val="0"/>
                <w:lang w:eastAsia="ro-MD"/>
                <w14:ligatures w14:val="none"/>
              </w:rPr>
              <w:t>scadenţa</w:t>
            </w:r>
            <w:proofErr w:type="spellEnd"/>
            <w:r w:rsidRPr="00244104">
              <w:rPr>
                <w:rFonts w:ascii="Times New Roman" w:eastAsia="Times New Roman" w:hAnsi="Times New Roman" w:cs="Times New Roman"/>
                <w:kern w:val="0"/>
                <w:lang w:eastAsia="ro-MD"/>
                <w14:ligatures w14:val="none"/>
              </w:rPr>
              <w:t xml:space="preserve"> lor medie nu </w:t>
            </w:r>
            <w:proofErr w:type="spellStart"/>
            <w:r w:rsidRPr="00244104">
              <w:rPr>
                <w:rFonts w:ascii="Times New Roman" w:eastAsia="Times New Roman" w:hAnsi="Times New Roman" w:cs="Times New Roman"/>
                <w:kern w:val="0"/>
                <w:lang w:eastAsia="ro-MD"/>
                <w14:ligatures w14:val="none"/>
              </w:rPr>
              <w:t>depăşeşte</w:t>
            </w:r>
            <w:proofErr w:type="spellEnd"/>
            <w:r w:rsidRPr="00244104">
              <w:rPr>
                <w:rFonts w:ascii="Times New Roman" w:eastAsia="Times New Roman" w:hAnsi="Times New Roman" w:cs="Times New Roman"/>
                <w:kern w:val="0"/>
                <w:lang w:eastAsia="ro-MD"/>
                <w14:ligatures w14:val="none"/>
              </w:rPr>
              <w:t xml:space="preserve"> în mod semnificativ </w:t>
            </w:r>
            <w:proofErr w:type="spellStart"/>
            <w:r w:rsidRPr="00244104">
              <w:rPr>
                <w:rFonts w:ascii="Times New Roman" w:eastAsia="Times New Roman" w:hAnsi="Times New Roman" w:cs="Times New Roman"/>
                <w:kern w:val="0"/>
                <w:lang w:eastAsia="ro-MD"/>
                <w14:ligatures w14:val="none"/>
              </w:rPr>
              <w:t>scadenţa</w:t>
            </w:r>
            <w:proofErr w:type="spellEnd"/>
            <w:r w:rsidRPr="00244104">
              <w:rPr>
                <w:rFonts w:ascii="Times New Roman" w:eastAsia="Times New Roman" w:hAnsi="Times New Roman" w:cs="Times New Roman"/>
                <w:kern w:val="0"/>
                <w:lang w:eastAsia="ro-MD"/>
                <w14:ligatures w14:val="none"/>
              </w:rPr>
              <w:t xml:space="preserve"> medie a depozitelor atrase de bancă.</w:t>
            </w:r>
            <w:r w:rsidRPr="00244104">
              <w:rPr>
                <w:rFonts w:ascii="Times New Roman" w:eastAsia="Times New Roman" w:hAnsi="Times New Roman" w:cs="Times New Roman"/>
                <w:kern w:val="0"/>
                <w:lang w:eastAsia="ro-MD"/>
                <w14:ligatures w14:val="none"/>
              </w:rPr>
              <w:br/>
              <w:t xml:space="preserve">Băncile raportează aceste expuneri indiferent dacă ele sunt excluse din indicatorul de măsurare a expunerii totale în conformitate cu pct.21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22 din Regulamentul nr.176/2025.</w:t>
            </w:r>
          </w:p>
        </w:tc>
      </w:tr>
      <w:tr w:rsidR="00244104" w:rsidRPr="00244104" w14:paraId="4C82D18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2696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{0390;0130}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3244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Valoarea expunerilor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banca centrală utilizată pentru calcularea </w:t>
            </w:r>
            <w:proofErr w:type="spellStart"/>
            <w:r w:rsidRPr="00244104">
              <w:rPr>
                <w:rFonts w:ascii="Times New Roman" w:eastAsia="Times New Roman" w:hAnsi="Times New Roman" w:cs="Times New Roman"/>
                <w:b/>
                <w:bCs/>
                <w:kern w:val="0"/>
                <w:lang w:eastAsia="ro-MD"/>
                <w14:ligatures w14:val="none"/>
              </w:rPr>
              <w:t>cerinţei</w:t>
            </w:r>
            <w:proofErr w:type="spellEnd"/>
            <w:r w:rsidRPr="00244104">
              <w:rPr>
                <w:rFonts w:ascii="Times New Roman" w:eastAsia="Times New Roman" w:hAnsi="Times New Roman" w:cs="Times New Roman"/>
                <w:b/>
                <w:bCs/>
                <w:kern w:val="0"/>
                <w:lang w:eastAsia="ro-MD"/>
                <w14:ligatures w14:val="none"/>
              </w:rPr>
              <w:t xml:space="preserve"> privind indicatorul efectului de levier ajustat prevăzute la pct.23 din Regulamentul nr.176/2025 – Cuantumul expunerii pentru calcularea indicatorului efectului de levier</w:t>
            </w:r>
            <w:r w:rsidRPr="00244104">
              <w:rPr>
                <w:rFonts w:ascii="Times New Roman" w:eastAsia="Times New Roman" w:hAnsi="Times New Roman" w:cs="Times New Roman"/>
                <w:kern w:val="0"/>
                <w:lang w:eastAsia="ro-MD"/>
                <w14:ligatures w14:val="none"/>
              </w:rPr>
              <w:br/>
              <w:t xml:space="preserve">Valoarea totală medie zilnică a expunerilor băncii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banca centrală, calculată pentru întreaga perioadă de aplicare a rezervelor minime obligatorii a băncii centrale imediat anterioară datei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la subpct.21.3 din Regulamentul nr.176/2025, care sunt eligibile pentru a fi excluse în conformitate cu subpct.19.10 din Regulamentul nr.176/2025.</w:t>
            </w:r>
          </w:p>
        </w:tc>
      </w:tr>
      <w:tr w:rsidR="00244104" w:rsidRPr="00244104" w14:paraId="36B85BD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C91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{0400;0130}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EF6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Indicatorul de măsurare a expunerii utilizat pentru calcularea indicatorului efectului de levier, utilizat pentru calcularea </w:t>
            </w:r>
            <w:proofErr w:type="spellStart"/>
            <w:r w:rsidRPr="00244104">
              <w:rPr>
                <w:rFonts w:ascii="Times New Roman" w:eastAsia="Times New Roman" w:hAnsi="Times New Roman" w:cs="Times New Roman"/>
                <w:b/>
                <w:bCs/>
                <w:kern w:val="0"/>
                <w:lang w:eastAsia="ro-MD"/>
                <w14:ligatures w14:val="none"/>
              </w:rPr>
              <w:t>cerinţei</w:t>
            </w:r>
            <w:proofErr w:type="spellEnd"/>
            <w:r w:rsidRPr="00244104">
              <w:rPr>
                <w:rFonts w:ascii="Times New Roman" w:eastAsia="Times New Roman" w:hAnsi="Times New Roman" w:cs="Times New Roman"/>
                <w:b/>
                <w:bCs/>
                <w:kern w:val="0"/>
                <w:lang w:eastAsia="ro-MD"/>
                <w14:ligatures w14:val="none"/>
              </w:rPr>
              <w:t xml:space="preserve"> privind indicatorul efectului de levier ajustat prevăzute la pct.23 din Regulamentul nr.176/2025 – Cuantumul expunerii pentru calcularea indicatorului efectului de levier</w:t>
            </w:r>
            <w:r w:rsidRPr="00244104">
              <w:rPr>
                <w:rFonts w:ascii="Times New Roman" w:eastAsia="Times New Roman" w:hAnsi="Times New Roman" w:cs="Times New Roman"/>
                <w:kern w:val="0"/>
                <w:lang w:eastAsia="ro-MD"/>
                <w14:ligatures w14:val="none"/>
              </w:rPr>
              <w:br/>
              <w:t xml:space="preserve">Indicatorul de măsurare a expunerii totale a băncii, astfel cum este definit la pct.9-11 din Regulamentul nr.176/2025, inclusiv eventualele expuneri excluse în conformitate cu subpct.19.10 din Regulamentul nr.176/2025, la data </w:t>
            </w:r>
            <w:proofErr w:type="spellStart"/>
            <w:r w:rsidRPr="00244104">
              <w:rPr>
                <w:rFonts w:ascii="Times New Roman" w:eastAsia="Times New Roman" w:hAnsi="Times New Roman" w:cs="Times New Roman"/>
                <w:kern w:val="0"/>
                <w:lang w:eastAsia="ro-MD"/>
                <w14:ligatures w14:val="none"/>
              </w:rPr>
              <w:t>menţionată</w:t>
            </w:r>
            <w:proofErr w:type="spellEnd"/>
            <w:r w:rsidRPr="00244104">
              <w:rPr>
                <w:rFonts w:ascii="Times New Roman" w:eastAsia="Times New Roman" w:hAnsi="Times New Roman" w:cs="Times New Roman"/>
                <w:kern w:val="0"/>
                <w:lang w:eastAsia="ro-MD"/>
                <w14:ligatures w14:val="none"/>
              </w:rPr>
              <w:t xml:space="preserve"> la subpct.21.3 din Regulamentul nr.176/2025.</w:t>
            </w:r>
          </w:p>
        </w:tc>
      </w:tr>
      <w:tr w:rsidR="00244104" w:rsidRPr="00244104" w14:paraId="1055550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953D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{0410;0010}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2A3D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Total active</w:t>
            </w:r>
            <w:r w:rsidRPr="00244104">
              <w:rPr>
                <w:rFonts w:ascii="Times New Roman" w:eastAsia="Times New Roman" w:hAnsi="Times New Roman" w:cs="Times New Roman"/>
                <w:kern w:val="0"/>
                <w:lang w:eastAsia="ro-MD"/>
                <w14:ligatures w14:val="none"/>
              </w:rPr>
              <w:br/>
              <w:t xml:space="preserve">La acest element, băncile raportează totalul activelor în conformitate cu sfera de aplicare utilizată în </w:t>
            </w:r>
            <w:proofErr w:type="spellStart"/>
            <w:r w:rsidRPr="00244104">
              <w:rPr>
                <w:rFonts w:ascii="Times New Roman" w:eastAsia="Times New Roman" w:hAnsi="Times New Roman" w:cs="Times New Roman"/>
                <w:kern w:val="0"/>
                <w:lang w:eastAsia="ro-MD"/>
                <w14:ligatures w14:val="none"/>
              </w:rPr>
              <w:t>situaţiile</w:t>
            </w:r>
            <w:proofErr w:type="spellEnd"/>
            <w:r w:rsidRPr="00244104">
              <w:rPr>
                <w:rFonts w:ascii="Times New Roman" w:eastAsia="Times New Roman" w:hAnsi="Times New Roman" w:cs="Times New Roman"/>
                <w:kern w:val="0"/>
                <w:lang w:eastAsia="ro-MD"/>
                <w14:ligatures w14:val="none"/>
              </w:rPr>
              <w:t xml:space="preserve"> financiare publicate.</w:t>
            </w:r>
          </w:p>
        </w:tc>
      </w:tr>
    </w:tbl>
    <w:p w14:paraId="34AC2ED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4C8E79AD"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5.</w:t>
      </w:r>
      <w:r w:rsidRPr="00244104">
        <w:rPr>
          <w:rFonts w:ascii="Arial" w:eastAsia="Times New Roman" w:hAnsi="Arial" w:cs="Arial"/>
          <w:kern w:val="0"/>
          <w:sz w:val="24"/>
          <w:szCs w:val="24"/>
          <w:lang w:eastAsia="ro-MD"/>
          <w14:ligatures w14:val="none"/>
        </w:rPr>
        <w:t xml:space="preserve"> </w:t>
      </w:r>
      <w:r w:rsidRPr="00244104">
        <w:rPr>
          <w:rFonts w:ascii="Arial" w:eastAsia="Times New Roman" w:hAnsi="Arial" w:cs="Arial"/>
          <w:b/>
          <w:bCs/>
          <w:i/>
          <w:iCs/>
          <w:kern w:val="0"/>
          <w:sz w:val="24"/>
          <w:szCs w:val="24"/>
          <w:lang w:eastAsia="ro-MD"/>
          <w14:ligatures w14:val="none"/>
        </w:rPr>
        <w:t>C 43.00 – Defalcarea alternativă a componentelor</w:t>
      </w:r>
    </w:p>
    <w:p w14:paraId="10DEADD4"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indicatorului de măsurare a expunerii utilizat pentru</w:t>
      </w:r>
    </w:p>
    <w:p w14:paraId="49BF5889"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i/>
          <w:iCs/>
          <w:kern w:val="0"/>
          <w:sz w:val="24"/>
          <w:szCs w:val="24"/>
          <w:lang w:eastAsia="ro-MD"/>
          <w14:ligatures w14:val="none"/>
        </w:rPr>
        <w:t>calcularea indicatorului efectului de levier (LR4)</w:t>
      </w:r>
    </w:p>
    <w:p w14:paraId="4CB4544A"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32.</w:t>
      </w:r>
      <w:r w:rsidRPr="00244104">
        <w:rPr>
          <w:rFonts w:ascii="Arial" w:eastAsia="Times New Roman" w:hAnsi="Arial" w:cs="Arial"/>
          <w:kern w:val="0"/>
          <w:sz w:val="24"/>
          <w:szCs w:val="24"/>
          <w:lang w:eastAsia="ro-MD"/>
          <w14:ligatures w14:val="none"/>
        </w:rPr>
        <w:t xml:space="preserve"> În LR4, băncile raportează valorile expunerii pentru calcularea indicatorului efectului de levier după aplicarea exceptărilor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a deducerilor din formularul </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 xml:space="preserve">, adică a elementelor cu semn negativ în conformitate cu </w:t>
      </w:r>
      <w:proofErr w:type="spellStart"/>
      <w:r w:rsidRPr="00244104">
        <w:rPr>
          <w:rFonts w:ascii="Arial" w:eastAsia="Times New Roman" w:hAnsi="Arial" w:cs="Arial"/>
          <w:kern w:val="0"/>
          <w:sz w:val="24"/>
          <w:szCs w:val="24"/>
          <w:lang w:eastAsia="ro-MD"/>
          <w14:ligatures w14:val="none"/>
        </w:rPr>
        <w:t>convenţia</w:t>
      </w:r>
      <w:proofErr w:type="spellEnd"/>
      <w:r w:rsidRPr="00244104">
        <w:rPr>
          <w:rFonts w:ascii="Arial" w:eastAsia="Times New Roman" w:hAnsi="Arial" w:cs="Arial"/>
          <w:kern w:val="0"/>
          <w:sz w:val="24"/>
          <w:szCs w:val="24"/>
          <w:lang w:eastAsia="ro-MD"/>
          <w14:ligatures w14:val="none"/>
        </w:rPr>
        <w:t xml:space="preserve"> privind semnele din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4, capitolul I din prezenta anexă, cu </w:t>
      </w:r>
      <w:proofErr w:type="spellStart"/>
      <w:r w:rsidRPr="00244104">
        <w:rPr>
          <w:rFonts w:ascii="Arial" w:eastAsia="Times New Roman" w:hAnsi="Arial" w:cs="Arial"/>
          <w:kern w:val="0"/>
          <w:sz w:val="24"/>
          <w:szCs w:val="24"/>
          <w:lang w:eastAsia="ro-MD"/>
          <w14:ligatures w14:val="none"/>
        </w:rPr>
        <w:t>excepţia</w:t>
      </w:r>
      <w:proofErr w:type="spellEnd"/>
      <w:r w:rsidRPr="00244104">
        <w:rPr>
          <w:rFonts w:ascii="Arial" w:eastAsia="Times New Roman" w:hAnsi="Arial" w:cs="Arial"/>
          <w:kern w:val="0"/>
          <w:sz w:val="24"/>
          <w:szCs w:val="24"/>
          <w:lang w:eastAsia="ro-MD"/>
          <w14:ligatures w14:val="none"/>
        </w:rPr>
        <w:t xml:space="preserve"> rândului {0270;0010}.</w:t>
      </w:r>
    </w:p>
    <w:p w14:paraId="3D12708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33.</w:t>
      </w:r>
      <w:r w:rsidRPr="00244104">
        <w:rPr>
          <w:rFonts w:ascii="Arial" w:eastAsia="Times New Roman" w:hAnsi="Arial" w:cs="Arial"/>
          <w:kern w:val="0"/>
          <w:sz w:val="24"/>
          <w:szCs w:val="24"/>
          <w:lang w:eastAsia="ro-MD"/>
          <w14:ligatures w14:val="none"/>
        </w:rPr>
        <w:t xml:space="preserve"> Pentru a evita dubla contabilizare, băncile respectă următoare </w:t>
      </w:r>
      <w:proofErr w:type="spellStart"/>
      <w:r w:rsidRPr="00244104">
        <w:rPr>
          <w:rFonts w:ascii="Arial" w:eastAsia="Times New Roman" w:hAnsi="Arial" w:cs="Arial"/>
          <w:kern w:val="0"/>
          <w:sz w:val="24"/>
          <w:szCs w:val="24"/>
          <w:lang w:eastAsia="ro-MD"/>
          <w14:ligatures w14:val="none"/>
        </w:rPr>
        <w:t>ecuaţie</w:t>
      </w:r>
      <w:proofErr w:type="spellEnd"/>
      <w:r w:rsidRPr="00244104">
        <w:rPr>
          <w:rFonts w:ascii="Arial" w:eastAsia="Times New Roman" w:hAnsi="Arial" w:cs="Arial"/>
          <w:kern w:val="0"/>
          <w:sz w:val="24"/>
          <w:szCs w:val="24"/>
          <w:lang w:eastAsia="ro-MD"/>
          <w14:ligatures w14:val="none"/>
        </w:rPr>
        <w:t>:</w:t>
      </w:r>
    </w:p>
    <w:p w14:paraId="0773B62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xml:space="preserve">Suma rândurilor {0010; 0010}-{0260;0010} din formularul </w:t>
      </w:r>
      <w:proofErr w:type="spellStart"/>
      <w:r w:rsidRPr="00244104">
        <w:rPr>
          <w:rFonts w:ascii="Arial" w:eastAsia="Times New Roman" w:hAnsi="Arial" w:cs="Arial"/>
          <w:kern w:val="0"/>
          <w:sz w:val="24"/>
          <w:szCs w:val="24"/>
          <w:lang w:eastAsia="ro-MD"/>
          <w14:ligatures w14:val="none"/>
        </w:rPr>
        <w:t>LRCalc</w:t>
      </w:r>
      <w:proofErr w:type="spellEnd"/>
      <w:r w:rsidRPr="00244104">
        <w:rPr>
          <w:rFonts w:ascii="Arial" w:eastAsia="Times New Roman" w:hAnsi="Arial" w:cs="Arial"/>
          <w:kern w:val="0"/>
          <w:sz w:val="24"/>
          <w:szCs w:val="24"/>
          <w:lang w:eastAsia="ro-MD"/>
          <w14:ligatures w14:val="none"/>
        </w:rPr>
        <w:t xml:space="preserve"> este egală cu = [{LR4;0010;0010} + {LR4;0040;0010} + {LR4;0050;0010} + {LR4;0060;0010} + {LR4;0065;0010} + {LR4;0070;0010} + {LR4;0090;0010} + {LR4;0140;0010} + {LR4;0180;0010} + {LR4;190;0010} + {LR4;0210;0010} + {LR4;0230;0010} + {LR4;0280;0010} + {LR4;0290;0010}].</w:t>
      </w:r>
    </w:p>
    <w:p w14:paraId="7D1E9D3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34.</w:t>
      </w:r>
      <w:r w:rsidRPr="00244104">
        <w:rPr>
          <w:rFonts w:ascii="Arial" w:eastAsia="Times New Roman" w:hAnsi="Arial" w:cs="Arial"/>
          <w:kern w:val="0"/>
          <w:sz w:val="24"/>
          <w:szCs w:val="24"/>
          <w:lang w:eastAsia="ro-MD"/>
          <w14:ligatures w14:val="none"/>
        </w:rPr>
        <w:t xml:space="preserve"> Pentru </w:t>
      </w:r>
      <w:proofErr w:type="spellStart"/>
      <w:r w:rsidRPr="00244104">
        <w:rPr>
          <w:rFonts w:ascii="Arial" w:eastAsia="Times New Roman" w:hAnsi="Arial" w:cs="Arial"/>
          <w:kern w:val="0"/>
          <w:sz w:val="24"/>
          <w:szCs w:val="24"/>
          <w:lang w:eastAsia="ro-MD"/>
          <w14:ligatures w14:val="none"/>
        </w:rPr>
        <w:t>consecvenţă</w:t>
      </w:r>
      <w:proofErr w:type="spellEnd"/>
      <w:r w:rsidRPr="00244104">
        <w:rPr>
          <w:rFonts w:ascii="Arial" w:eastAsia="Times New Roman" w:hAnsi="Arial" w:cs="Arial"/>
          <w:kern w:val="0"/>
          <w:sz w:val="24"/>
          <w:szCs w:val="24"/>
          <w:lang w:eastAsia="ro-MD"/>
          <w14:ligatures w14:val="none"/>
        </w:rPr>
        <w:t xml:space="preserve"> cu valorile expunerii pentru calcularea indicatorului efectului de levier, cuantumurile ponderate la risc ale expunerilor se raportează, de asemenea, aplicate integral.</w:t>
      </w:r>
    </w:p>
    <w:p w14:paraId="1A837FD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35.</w:t>
      </w:r>
      <w:r w:rsidRPr="00244104">
        <w:rPr>
          <w:rFonts w:ascii="Arial" w:eastAsia="Times New Roman" w:hAnsi="Arial" w:cs="Arial"/>
          <w:kern w:val="0"/>
          <w:sz w:val="24"/>
          <w:szCs w:val="24"/>
          <w:lang w:eastAsia="ro-MD"/>
          <w14:ligatures w14:val="none"/>
        </w:rPr>
        <w:t xml:space="preserve"> Băncile raportează </w:t>
      </w:r>
      <w:proofErr w:type="spellStart"/>
      <w:r w:rsidRPr="00244104">
        <w:rPr>
          <w:rFonts w:ascii="Arial" w:eastAsia="Times New Roman" w:hAnsi="Arial" w:cs="Arial"/>
          <w:kern w:val="0"/>
          <w:sz w:val="24"/>
          <w:szCs w:val="24"/>
          <w:lang w:eastAsia="ro-MD"/>
          <w14:ligatures w14:val="none"/>
        </w:rPr>
        <w:t>contrapartea</w:t>
      </w:r>
      <w:proofErr w:type="spellEnd"/>
      <w:r w:rsidRPr="00244104">
        <w:rPr>
          <w:rFonts w:ascii="Arial" w:eastAsia="Times New Roman" w:hAnsi="Arial" w:cs="Arial"/>
          <w:kern w:val="0"/>
          <w:sz w:val="24"/>
          <w:szCs w:val="24"/>
          <w:lang w:eastAsia="ro-MD"/>
          <w14:ligatures w14:val="none"/>
        </w:rPr>
        <w:t xml:space="preserve"> în ceea ce </w:t>
      </w:r>
      <w:proofErr w:type="spellStart"/>
      <w:r w:rsidRPr="00244104">
        <w:rPr>
          <w:rFonts w:ascii="Arial" w:eastAsia="Times New Roman" w:hAnsi="Arial" w:cs="Arial"/>
          <w:kern w:val="0"/>
          <w:sz w:val="24"/>
          <w:szCs w:val="24"/>
          <w:lang w:eastAsia="ro-MD"/>
          <w14:ligatures w14:val="none"/>
        </w:rPr>
        <w:t>priveşte</w:t>
      </w:r>
      <w:proofErr w:type="spellEnd"/>
      <w:r w:rsidRPr="00244104">
        <w:rPr>
          <w:rFonts w:ascii="Arial" w:eastAsia="Times New Roman" w:hAnsi="Arial" w:cs="Arial"/>
          <w:kern w:val="0"/>
          <w:sz w:val="24"/>
          <w:szCs w:val="24"/>
          <w:lang w:eastAsia="ro-MD"/>
          <w14:ligatures w14:val="none"/>
        </w:rPr>
        <w:t xml:space="preserve"> cuantumurile ponderate la risc ale expunerilor după aplicarea tehnicilor de diminuare a riscului de credit (CRM)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a efectelor lor de </w:t>
      </w:r>
      <w:proofErr w:type="spellStart"/>
      <w:r w:rsidRPr="00244104">
        <w:rPr>
          <w:rFonts w:ascii="Arial" w:eastAsia="Times New Roman" w:hAnsi="Arial" w:cs="Arial"/>
          <w:kern w:val="0"/>
          <w:sz w:val="24"/>
          <w:szCs w:val="24"/>
          <w:lang w:eastAsia="ro-MD"/>
          <w14:ligatures w14:val="none"/>
        </w:rPr>
        <w:t>substituţie</w:t>
      </w:r>
      <w:proofErr w:type="spellEnd"/>
      <w:r w:rsidRPr="00244104">
        <w:rPr>
          <w:rFonts w:ascii="Arial" w:eastAsia="Times New Roman" w:hAnsi="Arial" w:cs="Arial"/>
          <w:kern w:val="0"/>
          <w:sz w:val="24"/>
          <w:szCs w:val="24"/>
          <w:lang w:eastAsia="ro-MD"/>
          <w14:ligatures w14:val="none"/>
        </w:rPr>
        <w:t xml:space="preserve">. Băncile raportează </w:t>
      </w:r>
      <w:proofErr w:type="spellStart"/>
      <w:r w:rsidRPr="00244104">
        <w:rPr>
          <w:rFonts w:ascii="Arial" w:eastAsia="Times New Roman" w:hAnsi="Arial" w:cs="Arial"/>
          <w:kern w:val="0"/>
          <w:sz w:val="24"/>
          <w:szCs w:val="24"/>
          <w:lang w:eastAsia="ro-MD"/>
          <w14:ligatures w14:val="none"/>
        </w:rPr>
        <w:t>contrapartea</w:t>
      </w:r>
      <w:proofErr w:type="spellEnd"/>
      <w:r w:rsidRPr="00244104">
        <w:rPr>
          <w:rFonts w:ascii="Arial" w:eastAsia="Times New Roman" w:hAnsi="Arial" w:cs="Arial"/>
          <w:kern w:val="0"/>
          <w:sz w:val="24"/>
          <w:szCs w:val="24"/>
          <w:lang w:eastAsia="ro-MD"/>
          <w14:ligatures w14:val="none"/>
        </w:rPr>
        <w:t xml:space="preserve"> în ceea ce </w:t>
      </w:r>
      <w:proofErr w:type="spellStart"/>
      <w:r w:rsidRPr="00244104">
        <w:rPr>
          <w:rFonts w:ascii="Arial" w:eastAsia="Times New Roman" w:hAnsi="Arial" w:cs="Arial"/>
          <w:kern w:val="0"/>
          <w:sz w:val="24"/>
          <w:szCs w:val="24"/>
          <w:lang w:eastAsia="ro-MD"/>
          <w14:ligatures w14:val="none"/>
        </w:rPr>
        <w:t>priveşte</w:t>
      </w:r>
      <w:proofErr w:type="spellEnd"/>
      <w:r w:rsidRPr="00244104">
        <w:rPr>
          <w:rFonts w:ascii="Arial" w:eastAsia="Times New Roman" w:hAnsi="Arial" w:cs="Arial"/>
          <w:kern w:val="0"/>
          <w:sz w:val="24"/>
          <w:szCs w:val="24"/>
          <w:lang w:eastAsia="ro-MD"/>
          <w14:ligatures w14:val="none"/>
        </w:rPr>
        <w:t xml:space="preserve"> LRE în conformitate cu </w:t>
      </w:r>
      <w:proofErr w:type="spellStart"/>
      <w:r w:rsidRPr="00244104">
        <w:rPr>
          <w:rFonts w:ascii="Arial" w:eastAsia="Times New Roman" w:hAnsi="Arial" w:cs="Arial"/>
          <w:kern w:val="0"/>
          <w:sz w:val="24"/>
          <w:szCs w:val="24"/>
          <w:lang w:eastAsia="ro-MD"/>
          <w14:ligatures w14:val="none"/>
        </w:rPr>
        <w:t>contrapartea</w:t>
      </w:r>
      <w:proofErr w:type="spellEnd"/>
      <w:r w:rsidRPr="00244104">
        <w:rPr>
          <w:rFonts w:ascii="Arial" w:eastAsia="Times New Roman" w:hAnsi="Arial" w:cs="Arial"/>
          <w:kern w:val="0"/>
          <w:sz w:val="24"/>
          <w:szCs w:val="24"/>
          <w:lang w:eastAsia="ro-MD"/>
          <w14:ligatures w14:val="none"/>
        </w:rPr>
        <w:t xml:space="preserve"> originală, adică fără a </w:t>
      </w:r>
      <w:proofErr w:type="spellStart"/>
      <w:r w:rsidRPr="00244104">
        <w:rPr>
          <w:rFonts w:ascii="Arial" w:eastAsia="Times New Roman" w:hAnsi="Arial" w:cs="Arial"/>
          <w:kern w:val="0"/>
          <w:sz w:val="24"/>
          <w:szCs w:val="24"/>
          <w:lang w:eastAsia="ro-MD"/>
          <w14:ligatures w14:val="none"/>
        </w:rPr>
        <w:t>ţine</w:t>
      </w:r>
      <w:proofErr w:type="spellEnd"/>
      <w:r w:rsidRPr="00244104">
        <w:rPr>
          <w:rFonts w:ascii="Arial" w:eastAsia="Times New Roman" w:hAnsi="Arial" w:cs="Arial"/>
          <w:kern w:val="0"/>
          <w:sz w:val="24"/>
          <w:szCs w:val="24"/>
          <w:lang w:eastAsia="ro-MD"/>
          <w14:ligatures w14:val="none"/>
        </w:rPr>
        <w:t xml:space="preserve"> seama de eventualele tehnici CRM sau efecte de </w:t>
      </w:r>
      <w:proofErr w:type="spellStart"/>
      <w:r w:rsidRPr="00244104">
        <w:rPr>
          <w:rFonts w:ascii="Arial" w:eastAsia="Times New Roman" w:hAnsi="Arial" w:cs="Arial"/>
          <w:kern w:val="0"/>
          <w:sz w:val="24"/>
          <w:szCs w:val="24"/>
          <w:lang w:eastAsia="ro-MD"/>
          <w14:ligatures w14:val="none"/>
        </w:rPr>
        <w:t>substituţie</w:t>
      </w:r>
      <w:proofErr w:type="spellEnd"/>
      <w:r w:rsidRPr="00244104">
        <w:rPr>
          <w:rFonts w:ascii="Arial" w:eastAsia="Times New Roman" w:hAnsi="Arial" w:cs="Arial"/>
          <w:kern w:val="0"/>
          <w:sz w:val="24"/>
          <w:szCs w:val="24"/>
          <w:lang w:eastAsia="ro-MD"/>
          <w14:ligatures w14:val="none"/>
        </w:rPr>
        <w:t xml:space="preserve"> aplicabile cuantumurilor ponderate la risc ale expunerilor.</w:t>
      </w:r>
    </w:p>
    <w:p w14:paraId="41CCEC1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3400"/>
        <w:gridCol w:w="1899"/>
        <w:gridCol w:w="1575"/>
      </w:tblGrid>
      <w:tr w:rsidR="00244104" w:rsidRPr="00244104" w14:paraId="7A9AC135" w14:textId="77777777" w:rsidTr="00244104">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6D893D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Formatul raportului</w:t>
            </w:r>
          </w:p>
          <w:p w14:paraId="4509B5AA"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208B03F7"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Codul băncii</w:t>
            </w:r>
            <w:r w:rsidRPr="00244104">
              <w:rPr>
                <w:rFonts w:ascii="Times New Roman" w:eastAsia="Times New Roman" w:hAnsi="Times New Roman" w:cs="Times New Roman"/>
                <w:kern w:val="0"/>
                <w:lang w:eastAsia="ro-MD"/>
                <w14:ligatures w14:val="none"/>
              </w:rPr>
              <w:t xml:space="preserve"> ____________________</w:t>
            </w:r>
          </w:p>
          <w:p w14:paraId="1023DFF8"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Perioada de raportare</w:t>
            </w:r>
            <w:r w:rsidRPr="00244104">
              <w:rPr>
                <w:rFonts w:ascii="Times New Roman" w:eastAsia="Times New Roman" w:hAnsi="Times New Roman" w:cs="Times New Roman"/>
                <w:kern w:val="0"/>
                <w:lang w:eastAsia="ro-MD"/>
                <w14:ligatures w14:val="none"/>
              </w:rPr>
              <w:t>____________</w:t>
            </w:r>
          </w:p>
          <w:p w14:paraId="4B53DA46"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6AE99D92" w14:textId="77777777" w:rsidR="00244104" w:rsidRPr="00244104" w:rsidRDefault="00244104" w:rsidP="00244104">
            <w:pPr>
              <w:spacing w:after="0" w:line="240" w:lineRule="auto"/>
              <w:jc w:val="right"/>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Formular C43.00</w:t>
            </w:r>
          </w:p>
          <w:p w14:paraId="1F4EEAB1"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318E5D7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43.00 - DEFALCAREA ALTERNATIVĂ A COMPONENTELOR INDICATORULUI</w:t>
            </w:r>
          </w:p>
          <w:p w14:paraId="3DA598C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DE MĂSURARE A EXPUNERII UTILIZAT PENTRU CALCULAREA</w:t>
            </w:r>
          </w:p>
          <w:p w14:paraId="14E289E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INDICATORULUI EFECTULUI DE LEVIER (LR4)</w:t>
            </w:r>
          </w:p>
          <w:p w14:paraId="51D1D9B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5A224039" w14:textId="77777777" w:rsidTr="0024410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DF30C2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025543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instrumente financiare derivate,</w:t>
            </w:r>
            <w:r w:rsidRPr="00244104">
              <w:rPr>
                <w:rFonts w:ascii="Times New Roman" w:eastAsia="Times New Roman" w:hAnsi="Times New Roman" w:cs="Times New Roman"/>
                <w:kern w:val="0"/>
                <w:lang w:eastAsia="ro-MD"/>
                <w14:ligatures w14:val="none"/>
              </w:rPr>
              <w:t xml:space="preserve"> </w:t>
            </w:r>
          </w:p>
          <w:p w14:paraId="031B752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SFT-uri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portofoliu de </w:t>
            </w:r>
            <w:proofErr w:type="spellStart"/>
            <w:r w:rsidRPr="00244104">
              <w:rPr>
                <w:rFonts w:ascii="Times New Roman" w:eastAsia="Times New Roman" w:hAnsi="Times New Roman" w:cs="Times New Roman"/>
                <w:b/>
                <w:bCs/>
                <w:kern w:val="0"/>
                <w:lang w:eastAsia="ro-MD"/>
                <w14:ligatures w14:val="none"/>
              </w:rPr>
              <w:t>tranzacţionare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F69359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expunerii</w:t>
            </w:r>
            <w:r w:rsidRPr="00244104">
              <w:rPr>
                <w:rFonts w:ascii="Times New Roman" w:eastAsia="Times New Roman" w:hAnsi="Times New Roman" w:cs="Times New Roman"/>
                <w:b/>
                <w:bCs/>
                <w:kern w:val="0"/>
                <w:lang w:eastAsia="ro-MD"/>
                <w14:ligatures w14:val="none"/>
              </w:rPr>
              <w:br/>
              <w:t>pentru calcularea</w:t>
            </w:r>
            <w:r w:rsidRPr="00244104">
              <w:rPr>
                <w:rFonts w:ascii="Times New Roman" w:eastAsia="Times New Roman" w:hAnsi="Times New Roman" w:cs="Times New Roman"/>
                <w:b/>
                <w:bCs/>
                <w:kern w:val="0"/>
                <w:lang w:eastAsia="ro-MD"/>
                <w14:ligatures w14:val="none"/>
              </w:rPr>
              <w:br/>
              <w:t>indicatorului</w:t>
            </w:r>
            <w:r w:rsidRPr="00244104">
              <w:rPr>
                <w:rFonts w:ascii="Times New Roman" w:eastAsia="Times New Roman" w:hAnsi="Times New Roman" w:cs="Times New Roman"/>
                <w:b/>
                <w:bCs/>
                <w:kern w:val="0"/>
                <w:lang w:eastAsia="ro-MD"/>
                <w14:ligatures w14:val="none"/>
              </w:rPr>
              <w:br/>
              <w:t>efectului de levier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123A1AC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Cuantumul</w:t>
            </w:r>
            <w:r w:rsidRPr="00244104">
              <w:rPr>
                <w:rFonts w:ascii="Times New Roman" w:eastAsia="Times New Roman" w:hAnsi="Times New Roman" w:cs="Times New Roman"/>
                <w:b/>
                <w:bCs/>
                <w:kern w:val="0"/>
                <w:lang w:eastAsia="ro-MD"/>
                <w14:ligatures w14:val="none"/>
              </w:rPr>
              <w:br/>
              <w:t>ponderat la risc</w:t>
            </w:r>
            <w:r w:rsidRPr="00244104">
              <w:rPr>
                <w:rFonts w:ascii="Times New Roman" w:eastAsia="Times New Roman" w:hAnsi="Times New Roman" w:cs="Times New Roman"/>
                <w:b/>
                <w:bCs/>
                <w:kern w:val="0"/>
                <w:lang w:eastAsia="ro-MD"/>
                <w14:ligatures w14:val="none"/>
              </w:rPr>
              <w:br/>
              <w:t>al expunerilor</w:t>
            </w:r>
          </w:p>
        </w:tc>
      </w:tr>
      <w:tr w:rsidR="00244104" w:rsidRPr="00244104" w14:paraId="27F29CC9"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06B52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183D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0AEE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6D5F6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0020</w:t>
            </w:r>
          </w:p>
        </w:tc>
      </w:tr>
      <w:tr w:rsidR="00244104" w:rsidRPr="00244104" w14:paraId="10C3DEB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589B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CC6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Elemente </w:t>
            </w:r>
            <w:proofErr w:type="spellStart"/>
            <w:r w:rsidRPr="00244104">
              <w:rPr>
                <w:rFonts w:ascii="Times New Roman" w:eastAsia="Times New Roman" w:hAnsi="Times New Roman" w:cs="Times New Roman"/>
                <w:kern w:val="0"/>
                <w:lang w:eastAsia="ro-MD"/>
                <w14:ligatures w14:val="none"/>
              </w:rPr>
              <w:t>extrabilanţiere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BAD3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EA7E"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r w:rsidR="00244104" w:rsidRPr="00244104" w14:paraId="66BB073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488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A09A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din care: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27B2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703F"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r w:rsidR="00244104" w:rsidRPr="00244104" w14:paraId="27B850B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18DA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3CEA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din care: În cadrul schemei oficiale de asigurare a creditelor de export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BC31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8552C"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r w:rsidR="00244104" w:rsidRPr="00244104" w14:paraId="730E44F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DBDF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CC69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Instrumente financiare derivate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SFT-uri care fac obiectul unui acord de compensare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BEC0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B43A2"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r w:rsidR="00244104" w:rsidRPr="00244104" w14:paraId="59D2206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88A8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2BF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Instrumente financiare derivate care nu fac obiectul unui acord de compensare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DA0A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91A49"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r w:rsidR="00244104" w:rsidRPr="00244104" w14:paraId="4ED9EA1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237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193E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SFT-uri care nu fac obiectul unui acord de compensare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36DC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6CD2C"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r w:rsidR="00244104" w:rsidRPr="00244104" w14:paraId="3FF8B15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B3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890A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Cuantumurile expunerilor rezultate din tratamentul suplimentar al instrumentele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187B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F804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1738849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8C5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4163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Alte active din portofoliul de </w:t>
            </w:r>
            <w:proofErr w:type="spellStart"/>
            <w:r w:rsidRPr="00244104">
              <w:rPr>
                <w:rFonts w:ascii="Times New Roman" w:eastAsia="Times New Roman" w:hAnsi="Times New Roman" w:cs="Times New Roman"/>
                <w:kern w:val="0"/>
                <w:lang w:eastAsia="ro-MD"/>
                <w14:ligatures w14:val="none"/>
              </w:rPr>
              <w:t>tranzacţionare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63B3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B7085"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bl>
    <w:p w14:paraId="6E4392B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1845"/>
        <w:gridCol w:w="1380"/>
        <w:gridCol w:w="1128"/>
        <w:gridCol w:w="1380"/>
        <w:gridCol w:w="1128"/>
      </w:tblGrid>
      <w:tr w:rsidR="00244104" w:rsidRPr="00244104" w14:paraId="7185EDCF" w14:textId="77777777" w:rsidTr="0024410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161162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49AD6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Alte expuneri din afara portofoliului de </w:t>
            </w:r>
            <w:proofErr w:type="spellStart"/>
            <w:r w:rsidRPr="00244104">
              <w:rPr>
                <w:rFonts w:ascii="Times New Roman" w:eastAsia="Times New Roman" w:hAnsi="Times New Roman" w:cs="Times New Roman"/>
                <w:b/>
                <w:bCs/>
                <w:kern w:val="0"/>
                <w:lang w:eastAsia="ro-MD"/>
                <w14:ligatures w14:val="none"/>
              </w:rPr>
              <w:t>tranzacţionare</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1506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expunerii pentru</w:t>
            </w:r>
            <w:r w:rsidRPr="00244104">
              <w:rPr>
                <w:rFonts w:ascii="Times New Roman" w:eastAsia="Times New Roman" w:hAnsi="Times New Roman" w:cs="Times New Roman"/>
                <w:b/>
                <w:bCs/>
                <w:kern w:val="0"/>
                <w:lang w:eastAsia="ro-MD"/>
                <w14:ligatures w14:val="none"/>
              </w:rPr>
              <w:br/>
              <w:t>calcularea indicatorului</w:t>
            </w:r>
            <w:r w:rsidRPr="00244104">
              <w:rPr>
                <w:rFonts w:ascii="Times New Roman" w:eastAsia="Times New Roman" w:hAnsi="Times New Roman" w:cs="Times New Roman"/>
                <w:b/>
                <w:bCs/>
                <w:kern w:val="0"/>
                <w:lang w:eastAsia="ro-MD"/>
                <w14:ligatures w14:val="none"/>
              </w:rPr>
              <w:br/>
              <w:t>efectului de levier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A65E8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Cuantumurile </w:t>
            </w:r>
            <w:proofErr w:type="spellStart"/>
            <w:r w:rsidRPr="00244104">
              <w:rPr>
                <w:rFonts w:ascii="Times New Roman" w:eastAsia="Times New Roman" w:hAnsi="Times New Roman" w:cs="Times New Roman"/>
                <w:b/>
                <w:bCs/>
                <w:kern w:val="0"/>
                <w:lang w:eastAsia="ro-MD"/>
                <w14:ligatures w14:val="none"/>
              </w:rPr>
              <w:t>ponderateÂ</w:t>
            </w:r>
            <w:proofErr w:type="spellEnd"/>
            <w:r w:rsidRPr="00244104">
              <w:rPr>
                <w:rFonts w:ascii="Times New Roman" w:eastAsia="Times New Roman" w:hAnsi="Times New Roman" w:cs="Times New Roman"/>
                <w:b/>
                <w:bCs/>
                <w:kern w:val="0"/>
                <w:lang w:eastAsia="ro-MD"/>
                <w14:ligatures w14:val="none"/>
              </w:rPr>
              <w:br/>
              <w:t>la risc ale expunerilor</w:t>
            </w:r>
          </w:p>
        </w:tc>
      </w:tr>
      <w:tr w:rsidR="00244104" w:rsidRPr="00244104" w14:paraId="290F5221"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10CF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5A655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EFD5F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w:t>
            </w:r>
            <w:r w:rsidRPr="00244104">
              <w:rPr>
                <w:rFonts w:ascii="Times New Roman" w:eastAsia="Times New Roman" w:hAnsi="Times New Roman" w:cs="Times New Roman"/>
                <w:b/>
                <w:bCs/>
                <w:kern w:val="0"/>
                <w:lang w:eastAsia="ro-MD"/>
                <w14:ligatures w14:val="none"/>
              </w:rPr>
              <w:br/>
              <w:t>conform</w:t>
            </w:r>
            <w:r w:rsidRPr="00244104">
              <w:rPr>
                <w:rFonts w:ascii="Times New Roman" w:eastAsia="Times New Roman" w:hAnsi="Times New Roman" w:cs="Times New Roman"/>
                <w:b/>
                <w:bCs/>
                <w:kern w:val="0"/>
                <w:lang w:eastAsia="ro-MD"/>
                <w14:ligatures w14:val="none"/>
              </w:rPr>
              <w:br/>
              <w:t>abordării</w:t>
            </w:r>
            <w:r w:rsidRPr="00244104">
              <w:rPr>
                <w:rFonts w:ascii="Times New Roman" w:eastAsia="Times New Roman" w:hAnsi="Times New Roman" w:cs="Times New Roman"/>
                <w:b/>
                <w:bCs/>
                <w:kern w:val="0"/>
                <w:lang w:eastAsia="ro-MD"/>
                <w14:ligatures w14:val="none"/>
              </w:rPr>
              <w:br/>
              <w:t>standardizate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F0202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conform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0E2D3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w:t>
            </w:r>
            <w:r w:rsidRPr="00244104">
              <w:rPr>
                <w:rFonts w:ascii="Times New Roman" w:eastAsia="Times New Roman" w:hAnsi="Times New Roman" w:cs="Times New Roman"/>
                <w:b/>
                <w:bCs/>
                <w:kern w:val="0"/>
                <w:lang w:eastAsia="ro-MD"/>
                <w14:ligatures w14:val="none"/>
              </w:rPr>
              <w:br/>
              <w:t>conform</w:t>
            </w:r>
            <w:r w:rsidRPr="00244104">
              <w:rPr>
                <w:rFonts w:ascii="Times New Roman" w:eastAsia="Times New Roman" w:hAnsi="Times New Roman" w:cs="Times New Roman"/>
                <w:b/>
                <w:bCs/>
                <w:kern w:val="0"/>
                <w:lang w:eastAsia="ro-MD"/>
                <w14:ligatures w14:val="none"/>
              </w:rPr>
              <w:br/>
              <w:t>abordării</w:t>
            </w:r>
            <w:r w:rsidRPr="00244104">
              <w:rPr>
                <w:rFonts w:ascii="Times New Roman" w:eastAsia="Times New Roman" w:hAnsi="Times New Roman" w:cs="Times New Roman"/>
                <w:b/>
                <w:bCs/>
                <w:kern w:val="0"/>
                <w:lang w:eastAsia="ro-MD"/>
                <w14:ligatures w14:val="none"/>
              </w:rPr>
              <w:br/>
              <w:t>standardizate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E987E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conform abordării bazate pe modele interne de rating</w:t>
            </w:r>
          </w:p>
        </w:tc>
      </w:tr>
      <w:tr w:rsidR="00244104" w:rsidRPr="00244104" w14:paraId="29D54219"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CE921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C6FE2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1105C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181E9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5ADC5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C3490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0040</w:t>
            </w:r>
          </w:p>
        </w:tc>
      </w:tr>
      <w:tr w:rsidR="00244104" w:rsidRPr="00244104" w14:paraId="096608C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87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D4D1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Obligaţiuni</w:t>
            </w:r>
            <w:proofErr w:type="spellEnd"/>
            <w:r w:rsidRPr="00244104">
              <w:rPr>
                <w:rFonts w:ascii="Times New Roman" w:eastAsia="Times New Roman" w:hAnsi="Times New Roman" w:cs="Times New Roman"/>
                <w:kern w:val="0"/>
                <w:lang w:eastAsia="ro-MD"/>
                <w14:ligatures w14:val="none"/>
              </w:rPr>
              <w:t xml:space="preserve"> garantate (“</w:t>
            </w:r>
            <w:proofErr w:type="spellStart"/>
            <w:r w:rsidRPr="00244104">
              <w:rPr>
                <w:rFonts w:ascii="Times New Roman" w:eastAsia="Times New Roman" w:hAnsi="Times New Roman" w:cs="Times New Roman"/>
                <w:kern w:val="0"/>
                <w:lang w:eastAsia="ro-MD"/>
                <w14:ligatures w14:val="none"/>
              </w:rPr>
              <w:t>covered</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bonds</w:t>
            </w:r>
            <w:proofErr w:type="spellEnd"/>
            <w:r w:rsidRPr="00244104">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44F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B9B3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E08E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9A0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479698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ABFA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69CC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Expuneri tratate ca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9E3A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313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009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BDDD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800923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2284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FE32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centrale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AA50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958D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306A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2966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A3695F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DC3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DDF4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regionale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autorităţi</w:t>
            </w:r>
            <w:proofErr w:type="spellEnd"/>
            <w:r w:rsidRPr="00244104">
              <w:rPr>
                <w:rFonts w:ascii="Times New Roman" w:eastAsia="Times New Roman" w:hAnsi="Times New Roman" w:cs="Times New Roman"/>
                <w:kern w:val="0"/>
                <w:lang w:eastAsia="ro-MD"/>
                <w14:ligatures w14:val="none"/>
              </w:rPr>
              <w:t xml:space="preserve"> locale,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A01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BBC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C7BD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73EF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9D0B8C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40C9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3808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Bănci de dezvoltare multilaterală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organizaţii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internaţionale</w:t>
            </w:r>
            <w:proofErr w:type="spellEnd"/>
            <w:r w:rsidRPr="00244104">
              <w:rPr>
                <w:rFonts w:ascii="Times New Roman" w:eastAsia="Times New Roman" w:hAnsi="Times New Roman" w:cs="Times New Roman"/>
                <w:kern w:val="0"/>
                <w:lang w:eastAsia="ro-MD"/>
                <w14:ligatures w14:val="none"/>
              </w:rPr>
              <w:t xml:space="preserve">,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6912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ABA3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79DC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09D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0FF5C4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CB0F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E8A7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C5A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684D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1EA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7C22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9CBF8B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500E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FB8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regionale, bănci de dezvoltare multilaterală, </w:t>
            </w:r>
            <w:proofErr w:type="spellStart"/>
            <w:r w:rsidRPr="00244104">
              <w:rPr>
                <w:rFonts w:ascii="Times New Roman" w:eastAsia="Times New Roman" w:hAnsi="Times New Roman" w:cs="Times New Roman"/>
                <w:kern w:val="0"/>
                <w:lang w:eastAsia="ro-MD"/>
                <w14:ligatures w14:val="none"/>
              </w:rPr>
              <w:t>organizaţii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internaţionale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care nu sunt </w:t>
            </w:r>
            <w:r w:rsidRPr="00244104">
              <w:rPr>
                <w:rFonts w:ascii="Times New Roman" w:eastAsia="Times New Roman" w:hAnsi="Times New Roman" w:cs="Times New Roman"/>
                <w:kern w:val="0"/>
                <w:lang w:eastAsia="ro-MD"/>
                <w14:ligatures w14:val="none"/>
              </w:rPr>
              <w:lastRenderedPageBreak/>
              <w:t xml:space="preserve">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1359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0FF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5B23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2484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2DA9DD6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1DA1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8EBD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regionale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autorităţi</w:t>
            </w:r>
            <w:proofErr w:type="spellEnd"/>
            <w:r w:rsidRPr="00244104">
              <w:rPr>
                <w:rFonts w:ascii="Times New Roman" w:eastAsia="Times New Roman" w:hAnsi="Times New Roman" w:cs="Times New Roman"/>
                <w:kern w:val="0"/>
                <w:lang w:eastAsia="ro-MD"/>
                <w14:ligatures w14:val="none"/>
              </w:rPr>
              <w:t xml:space="preserve"> locale care nu sunt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B78A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FB22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31B3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8405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3BACEE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1D1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9300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Bănci de dezvoltare multilaterală care nu sunt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3941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52E9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A2B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D1DB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C05A4D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0355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AC75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CFBD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62E4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95C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136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DFBB04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1AFB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DB5D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6278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7AD9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AEC7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978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E6C12D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736A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8F68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Garantate cu ipoteci asupra bunurilor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03C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95FA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792D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9F22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FCC684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BBD4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98D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din care: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8A16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5DD7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01D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D052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D6E834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9A9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E9CE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Expuneri de tip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5071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E667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73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74C1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BE554C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EA60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49B7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din care: Expuneri de tip retail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DB35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5315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3E89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EFC6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1FCD99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1547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1554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Societăţi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18A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893A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F2C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20A2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EBD117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4DBD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17F7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092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B54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F310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92F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392FA7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3CB3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7AD5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08FA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4FA3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F574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36C0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DE7A3F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079F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739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346C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F928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5AC3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BE1F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B75962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AE5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E6D5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Expuneri, altele decât expunerile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5454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0524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0FCD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249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F89E23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F876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A5DD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F291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60B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28A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555D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36388EF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7D6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6550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Alte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8680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A90E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5E40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8DE6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BC22DA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1CED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89C3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din care: expuneri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CE35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A246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416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97F3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77DFC38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D72B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6F90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(element memorandum)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4E1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FA11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30BC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9BC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160104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D38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FE9B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din care: În cadrul schemei oficiale de asigurare a creditelor de export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3CD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AC7A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7EE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3BF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bl>
    <w:p w14:paraId="1D5C56D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95"/>
        <w:gridCol w:w="5549"/>
        <w:gridCol w:w="640"/>
      </w:tblGrid>
      <w:tr w:rsidR="00244104" w:rsidRPr="00244104" w14:paraId="750D1274"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A7B7B8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Modul de completare a raportului</w:t>
            </w:r>
          </w:p>
          <w:p w14:paraId="6E3E973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lastRenderedPageBreak/>
              <w:t>C 43.00 – Defalcarea alternativă a componentelor indicatorului</w:t>
            </w:r>
          </w:p>
          <w:p w14:paraId="723C53E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de măsurare a expunerii utilizat pentru calcularea</w:t>
            </w:r>
          </w:p>
          <w:p w14:paraId="0F6C8C6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indicatorului efectului de levier (LR4)</w:t>
            </w:r>
          </w:p>
          <w:p w14:paraId="5254300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Instrucţiuni</w:t>
            </w:r>
            <w:proofErr w:type="spellEnd"/>
            <w:r w:rsidRPr="00244104">
              <w:rPr>
                <w:rFonts w:ascii="Times New Roman" w:eastAsia="Times New Roman" w:hAnsi="Times New Roman" w:cs="Times New Roman"/>
                <w:b/>
                <w:bCs/>
                <w:kern w:val="0"/>
                <w:lang w:eastAsia="ro-MD"/>
                <w14:ligatures w14:val="none"/>
              </w:rPr>
              <w:t xml:space="preserve"> pentru anumite </w:t>
            </w:r>
            <w:proofErr w:type="spellStart"/>
            <w:r w:rsidRPr="00244104">
              <w:rPr>
                <w:rFonts w:ascii="Times New Roman" w:eastAsia="Times New Roman" w:hAnsi="Times New Roman" w:cs="Times New Roman"/>
                <w:b/>
                <w:bCs/>
                <w:kern w:val="0"/>
                <w:lang w:eastAsia="ro-MD"/>
                <w14:ligatures w14:val="none"/>
              </w:rPr>
              <w:t>poziţii</w:t>
            </w:r>
            <w:proofErr w:type="spellEnd"/>
          </w:p>
          <w:p w14:paraId="02C25A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0A15AE3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89D7BE"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lastRenderedPageBreak/>
              <w:t xml:space="preserve">Rând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0265848"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Referinţe</w:t>
            </w:r>
            <w:proofErr w:type="spellEnd"/>
            <w:r w:rsidRPr="00244104">
              <w:rPr>
                <w:rFonts w:ascii="Times New Roman" w:eastAsia="Times New Roman" w:hAnsi="Times New Roman" w:cs="Times New Roman"/>
                <w:b/>
                <w:bCs/>
                <w:kern w:val="0"/>
                <w:lang w:eastAsia="ro-MD"/>
                <w14:ligatures w14:val="none"/>
              </w:rPr>
              <w:t xml:space="preserve"> juridice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instrucţiuni</w:t>
            </w:r>
            <w:proofErr w:type="spellEnd"/>
          </w:p>
        </w:tc>
      </w:tr>
      <w:tr w:rsidR="00244104" w:rsidRPr="00244104" w14:paraId="6FA274C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8D80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8E4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 Valoarea expunerii pentru calcularea indicatorului efectului de levier</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calculată ca suma celulelor {LRCalc;0150;0010}, {LRCalc;0160;0010}, {LRCalc;0170;0010}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{LRCalc;0180;0010}, mai </w:t>
            </w:r>
            <w:proofErr w:type="spellStart"/>
            <w:r w:rsidRPr="00244104">
              <w:rPr>
                <w:rFonts w:ascii="Times New Roman" w:eastAsia="Times New Roman" w:hAnsi="Times New Roman" w:cs="Times New Roman"/>
                <w:kern w:val="0"/>
                <w:lang w:eastAsia="ro-MD"/>
                <w14:ligatures w14:val="none"/>
              </w:rPr>
              <w:t>puţin</w:t>
            </w:r>
            <w:proofErr w:type="spellEnd"/>
            <w:r w:rsidRPr="00244104">
              <w:rPr>
                <w:rFonts w:ascii="Times New Roman" w:eastAsia="Times New Roman" w:hAnsi="Times New Roman" w:cs="Times New Roman"/>
                <w:kern w:val="0"/>
                <w:lang w:eastAsia="ro-MD"/>
                <w14:ligatures w14:val="none"/>
              </w:rPr>
              <w:t xml:space="preserve"> expunerile </w:t>
            </w:r>
            <w:proofErr w:type="spellStart"/>
            <w:r w:rsidRPr="00244104">
              <w:rPr>
                <w:rFonts w:ascii="Times New Roman" w:eastAsia="Times New Roman" w:hAnsi="Times New Roman" w:cs="Times New Roman"/>
                <w:kern w:val="0"/>
                <w:lang w:eastAsia="ro-MD"/>
                <w14:ligatures w14:val="none"/>
              </w:rPr>
              <w:t>intragrup</w:t>
            </w:r>
            <w:proofErr w:type="spellEnd"/>
            <w:r w:rsidRPr="00244104">
              <w:rPr>
                <w:rFonts w:ascii="Times New Roman" w:eastAsia="Times New Roman" w:hAnsi="Times New Roman" w:cs="Times New Roman"/>
                <w:kern w:val="0"/>
                <w:lang w:eastAsia="ro-MD"/>
                <w14:ligatures w14:val="none"/>
              </w:rPr>
              <w:t xml:space="preserve"> respective (pe bază individuală) excluse în conformitate cu subpct.19.2 din Regulamentul nr.176/2025.</w:t>
            </w:r>
          </w:p>
        </w:tc>
      </w:tr>
      <w:tr w:rsidR="00244104" w:rsidRPr="00244104" w14:paraId="6246BFA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11B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EA90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Elemente </w:t>
            </w:r>
            <w:proofErr w:type="spellStart"/>
            <w:r w:rsidRPr="00244104">
              <w:rPr>
                <w:rFonts w:ascii="Times New Roman" w:eastAsia="Times New Roman" w:hAnsi="Times New Roman" w:cs="Times New Roman"/>
                <w:b/>
                <w:bCs/>
                <w:kern w:val="0"/>
                <w:lang w:eastAsia="ro-MD"/>
                <w14:ligatures w14:val="none"/>
              </w:rPr>
              <w:t>extrabilanţiere</w:t>
            </w:r>
            <w:proofErr w:type="spellEnd"/>
            <w:r w:rsidRPr="00244104">
              <w:rPr>
                <w:rFonts w:ascii="Times New Roman" w:eastAsia="Times New Roman" w:hAnsi="Times New Roman" w:cs="Times New Roman"/>
                <w:b/>
                <w:bCs/>
                <w:kern w:val="0"/>
                <w:lang w:eastAsia="ro-MD"/>
                <w14:ligatures w14:val="none"/>
              </w:rPr>
              <w:t xml:space="preserve"> – Cuantumul ponderat la risc al expunerilor</w:t>
            </w:r>
            <w:r w:rsidRPr="00244104">
              <w:rPr>
                <w:rFonts w:ascii="Times New Roman" w:eastAsia="Times New Roman" w:hAnsi="Times New Roman" w:cs="Times New Roman"/>
                <w:kern w:val="0"/>
                <w:lang w:eastAsia="ro-MD"/>
                <w14:ligatures w14:val="none"/>
              </w:rPr>
              <w:br/>
              <w:t xml:space="preserve">Cuantumul ponderat la risc al expunerii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 fără SFT-uri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instrumente financiare derivate – conform abordării standardizate. Pentru expunerile din cadrul abordării standardizate, băncile determină cuantumul ponderat la risc al expunerii în conformitate cu Regulamentul nr.111/2018.</w:t>
            </w:r>
          </w:p>
        </w:tc>
      </w:tr>
      <w:tr w:rsidR="00244104" w:rsidRPr="00244104" w14:paraId="03D4CE2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2D19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0687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Din care: </w:t>
            </w:r>
            <w:proofErr w:type="spellStart"/>
            <w:r w:rsidRPr="00244104">
              <w:rPr>
                <w:rFonts w:ascii="Times New Roman" w:eastAsia="Times New Roman" w:hAnsi="Times New Roman" w:cs="Times New Roman"/>
                <w:b/>
                <w:bCs/>
                <w:kern w:val="0"/>
                <w:lang w:eastAsia="ro-MD"/>
                <w14:ligatures w14:val="none"/>
              </w:rPr>
              <w:t>Finanţarea</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comerţului</w:t>
            </w:r>
            <w:proofErr w:type="spellEnd"/>
            <w:r w:rsidRPr="00244104">
              <w:rPr>
                <w:rFonts w:ascii="Times New Roman" w:eastAsia="Times New Roman" w:hAnsi="Times New Roman" w:cs="Times New Roman"/>
                <w:b/>
                <w:bCs/>
                <w:kern w:val="0"/>
                <w:lang w:eastAsia="ro-MD"/>
                <w14:ligatures w14:val="none"/>
              </w:rPr>
              <w:t xml:space="preserve"> – Valoarea expunerii pentru calcularea indicatorului efectului de levier</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legate de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Pentru completarea formularului LR4, elementele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legate de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se referă la scrisorile de credit pentru importuri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exporturi, emise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confirmate, pe termen scurt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 </w:t>
            </w:r>
            <w:proofErr w:type="spellStart"/>
            <w:r w:rsidRPr="00244104">
              <w:rPr>
                <w:rFonts w:ascii="Times New Roman" w:eastAsia="Times New Roman" w:hAnsi="Times New Roman" w:cs="Times New Roman"/>
                <w:kern w:val="0"/>
                <w:lang w:eastAsia="ro-MD"/>
                <w14:ligatures w14:val="none"/>
              </w:rPr>
              <w:t>autolichidare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similare.</w:t>
            </w:r>
          </w:p>
        </w:tc>
      </w:tr>
      <w:tr w:rsidR="00244104" w:rsidRPr="00244104" w14:paraId="48DA147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4E90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D8D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Din care: </w:t>
            </w:r>
            <w:proofErr w:type="spellStart"/>
            <w:r w:rsidRPr="00244104">
              <w:rPr>
                <w:rFonts w:ascii="Times New Roman" w:eastAsia="Times New Roman" w:hAnsi="Times New Roman" w:cs="Times New Roman"/>
                <w:b/>
                <w:bCs/>
                <w:kern w:val="0"/>
                <w:lang w:eastAsia="ro-MD"/>
                <w14:ligatures w14:val="none"/>
              </w:rPr>
              <w:t>Finanţarea</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comerţului</w:t>
            </w:r>
            <w:proofErr w:type="spellEnd"/>
            <w:r w:rsidRPr="00244104">
              <w:rPr>
                <w:rFonts w:ascii="Times New Roman" w:eastAsia="Times New Roman" w:hAnsi="Times New Roman" w:cs="Times New Roman"/>
                <w:b/>
                <w:bCs/>
                <w:kern w:val="0"/>
                <w:lang w:eastAsia="ro-MD"/>
                <w14:ligatures w14:val="none"/>
              </w:rPr>
              <w:t xml:space="preserve"> – Cuantumul ponderat la risc al expunerilor</w:t>
            </w:r>
            <w:r w:rsidRPr="00244104">
              <w:rPr>
                <w:rFonts w:ascii="Times New Roman" w:eastAsia="Times New Roman" w:hAnsi="Times New Roman" w:cs="Times New Roman"/>
                <w:kern w:val="0"/>
                <w:lang w:eastAsia="ro-MD"/>
                <w14:ligatures w14:val="none"/>
              </w:rPr>
              <w:br/>
              <w:t xml:space="preserve">Valoarea ponderată la risc a expunerii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 fără SFT-uri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instrumente financiare derivate – care se referă la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Pentru completarea formularului LR4, elementele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legate de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se referă la scrisorile de credit pentru importuri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exporturi, emise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confirmate, pe termen scurt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cu </w:t>
            </w:r>
            <w:proofErr w:type="spellStart"/>
            <w:r w:rsidRPr="00244104">
              <w:rPr>
                <w:rFonts w:ascii="Times New Roman" w:eastAsia="Times New Roman" w:hAnsi="Times New Roman" w:cs="Times New Roman"/>
                <w:kern w:val="0"/>
                <w:lang w:eastAsia="ro-MD"/>
                <w14:ligatures w14:val="none"/>
              </w:rPr>
              <w:t>autolichidare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similare.</w:t>
            </w:r>
          </w:p>
        </w:tc>
      </w:tr>
      <w:tr w:rsidR="00244104" w:rsidRPr="00244104" w14:paraId="4388296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A57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AD13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În cadrul schemei oficiale de asigurare a creditelor de export – Valoarea expunerii pentru calcularea indicatorului efectului de levier</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legate de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în cadrul unei scheme oficiale de asigurare a creditelor de export.</w:t>
            </w:r>
            <w:r w:rsidRPr="00244104">
              <w:rPr>
                <w:rFonts w:ascii="Times New Roman" w:eastAsia="Times New Roman" w:hAnsi="Times New Roman" w:cs="Times New Roman"/>
                <w:kern w:val="0"/>
                <w:lang w:eastAsia="ro-MD"/>
                <w14:ligatures w14:val="none"/>
              </w:rPr>
              <w:br/>
              <w:t xml:space="preserve">Pentru completarea formularului LR4, schema oficială de asigurare a creditelor de export se referă la sprijinul oficial acordat de guvern sau de o altă entitate, cum ar fi o </w:t>
            </w:r>
            <w:proofErr w:type="spellStart"/>
            <w:r w:rsidRPr="00244104">
              <w:rPr>
                <w:rFonts w:ascii="Times New Roman" w:eastAsia="Times New Roman" w:hAnsi="Times New Roman" w:cs="Times New Roman"/>
                <w:kern w:val="0"/>
                <w:lang w:eastAsia="ro-MD"/>
                <w14:ligatures w14:val="none"/>
              </w:rPr>
              <w:t>agenţie</w:t>
            </w:r>
            <w:proofErr w:type="spellEnd"/>
            <w:r w:rsidRPr="00244104">
              <w:rPr>
                <w:rFonts w:ascii="Times New Roman" w:eastAsia="Times New Roman" w:hAnsi="Times New Roman" w:cs="Times New Roman"/>
                <w:kern w:val="0"/>
                <w:lang w:eastAsia="ro-MD"/>
                <w14:ligatures w14:val="none"/>
              </w:rPr>
              <w:t xml:space="preserve"> oficială de creditare a exportului, sub formă de, printre altele, credite/</w:t>
            </w:r>
            <w:proofErr w:type="spellStart"/>
            <w:r w:rsidRPr="00244104">
              <w:rPr>
                <w:rFonts w:ascii="Times New Roman" w:eastAsia="Times New Roman" w:hAnsi="Times New Roman" w:cs="Times New Roman"/>
                <w:kern w:val="0"/>
                <w:lang w:eastAsia="ro-MD"/>
                <w14:ligatures w14:val="none"/>
              </w:rPr>
              <w:t>finanţări</w:t>
            </w:r>
            <w:proofErr w:type="spellEnd"/>
            <w:r w:rsidRPr="00244104">
              <w:rPr>
                <w:rFonts w:ascii="Times New Roman" w:eastAsia="Times New Roman" w:hAnsi="Times New Roman" w:cs="Times New Roman"/>
                <w:kern w:val="0"/>
                <w:lang w:eastAsia="ro-MD"/>
                <w14:ligatures w14:val="none"/>
              </w:rPr>
              <w:t xml:space="preserve"> directe, </w:t>
            </w:r>
            <w:proofErr w:type="spellStart"/>
            <w:r w:rsidRPr="00244104">
              <w:rPr>
                <w:rFonts w:ascii="Times New Roman" w:eastAsia="Times New Roman" w:hAnsi="Times New Roman" w:cs="Times New Roman"/>
                <w:kern w:val="0"/>
                <w:lang w:eastAsia="ro-MD"/>
                <w14:ligatures w14:val="none"/>
              </w:rPr>
              <w:t>refinanţări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subvenţionare</w:t>
            </w:r>
            <w:proofErr w:type="spellEnd"/>
            <w:r w:rsidRPr="00244104">
              <w:rPr>
                <w:rFonts w:ascii="Times New Roman" w:eastAsia="Times New Roman" w:hAnsi="Times New Roman" w:cs="Times New Roman"/>
                <w:kern w:val="0"/>
                <w:lang w:eastAsia="ro-MD"/>
                <w14:ligatures w14:val="none"/>
              </w:rPr>
              <w:t xml:space="preserve"> a ratei dobânzii (în cazul în care se garantează o rată fixă a dobânzii pe toată durata creditului),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a ajutoarelor (credite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granturi), asigurare a creditelor de export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w:t>
            </w:r>
          </w:p>
        </w:tc>
      </w:tr>
      <w:tr w:rsidR="00244104" w:rsidRPr="00244104" w14:paraId="4BDF120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A38A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{0030;0020}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B3FE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În cadrul schemei oficiale de asigurare a creditelor de export – Cuantumul ponderat la risc al expunerilor</w:t>
            </w:r>
            <w:r w:rsidRPr="00244104">
              <w:rPr>
                <w:rFonts w:ascii="Times New Roman" w:eastAsia="Times New Roman" w:hAnsi="Times New Roman" w:cs="Times New Roman"/>
                <w:kern w:val="0"/>
                <w:lang w:eastAsia="ro-MD"/>
                <w14:ligatures w14:val="none"/>
              </w:rPr>
              <w:br/>
            </w:r>
            <w:r w:rsidRPr="00244104">
              <w:rPr>
                <w:rFonts w:ascii="Times New Roman" w:eastAsia="Times New Roman" w:hAnsi="Times New Roman" w:cs="Times New Roman"/>
                <w:kern w:val="0"/>
                <w:lang w:eastAsia="ro-MD"/>
                <w14:ligatures w14:val="none"/>
              </w:rPr>
              <w:lastRenderedPageBreak/>
              <w:t xml:space="preserve">Valoarea ponderată la risc a expunerii elementelor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 fără SFT-uri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instrumente financiare derivate – legate de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în cadrul unei scheme oficiale de asigurare a creditelor de export.</w:t>
            </w:r>
            <w:r w:rsidRPr="00244104">
              <w:rPr>
                <w:rFonts w:ascii="Times New Roman" w:eastAsia="Times New Roman" w:hAnsi="Times New Roman" w:cs="Times New Roman"/>
                <w:kern w:val="0"/>
                <w:lang w:eastAsia="ro-MD"/>
                <w14:ligatures w14:val="none"/>
              </w:rPr>
              <w:br/>
              <w:t xml:space="preserve">Pentru completarea formularului LR4, schema oficială de asigurare a creditelor de export se referă la sprijinul oficial acordat de guvern sau de o altă entitate, cum ar fi o </w:t>
            </w:r>
            <w:proofErr w:type="spellStart"/>
            <w:r w:rsidRPr="00244104">
              <w:rPr>
                <w:rFonts w:ascii="Times New Roman" w:eastAsia="Times New Roman" w:hAnsi="Times New Roman" w:cs="Times New Roman"/>
                <w:kern w:val="0"/>
                <w:lang w:eastAsia="ro-MD"/>
                <w14:ligatures w14:val="none"/>
              </w:rPr>
              <w:t>agenţie</w:t>
            </w:r>
            <w:proofErr w:type="spellEnd"/>
            <w:r w:rsidRPr="00244104">
              <w:rPr>
                <w:rFonts w:ascii="Times New Roman" w:eastAsia="Times New Roman" w:hAnsi="Times New Roman" w:cs="Times New Roman"/>
                <w:kern w:val="0"/>
                <w:lang w:eastAsia="ro-MD"/>
                <w14:ligatures w14:val="none"/>
              </w:rPr>
              <w:t xml:space="preserve"> oficială de creditare a exportului, sub formă de, printre altele, credite/</w:t>
            </w:r>
            <w:proofErr w:type="spellStart"/>
            <w:r w:rsidRPr="00244104">
              <w:rPr>
                <w:rFonts w:ascii="Times New Roman" w:eastAsia="Times New Roman" w:hAnsi="Times New Roman" w:cs="Times New Roman"/>
                <w:kern w:val="0"/>
                <w:lang w:eastAsia="ro-MD"/>
                <w14:ligatures w14:val="none"/>
              </w:rPr>
              <w:t>finanţări</w:t>
            </w:r>
            <w:proofErr w:type="spellEnd"/>
            <w:r w:rsidRPr="00244104">
              <w:rPr>
                <w:rFonts w:ascii="Times New Roman" w:eastAsia="Times New Roman" w:hAnsi="Times New Roman" w:cs="Times New Roman"/>
                <w:kern w:val="0"/>
                <w:lang w:eastAsia="ro-MD"/>
                <w14:ligatures w14:val="none"/>
              </w:rPr>
              <w:t xml:space="preserve"> directe, </w:t>
            </w:r>
            <w:proofErr w:type="spellStart"/>
            <w:r w:rsidRPr="00244104">
              <w:rPr>
                <w:rFonts w:ascii="Times New Roman" w:eastAsia="Times New Roman" w:hAnsi="Times New Roman" w:cs="Times New Roman"/>
                <w:kern w:val="0"/>
                <w:lang w:eastAsia="ro-MD"/>
                <w14:ligatures w14:val="none"/>
              </w:rPr>
              <w:t>refinanţări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subvenţionare</w:t>
            </w:r>
            <w:proofErr w:type="spellEnd"/>
            <w:r w:rsidRPr="00244104">
              <w:rPr>
                <w:rFonts w:ascii="Times New Roman" w:eastAsia="Times New Roman" w:hAnsi="Times New Roman" w:cs="Times New Roman"/>
                <w:kern w:val="0"/>
                <w:lang w:eastAsia="ro-MD"/>
                <w14:ligatures w14:val="none"/>
              </w:rPr>
              <w:t xml:space="preserve"> a ratei dobânzii (în cazul în care se garantează o rată fixă a dobânzii pe toată durata creditului),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a ajutoarelor (credite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granturi), asigurare a creditelor de export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w:t>
            </w:r>
          </w:p>
        </w:tc>
      </w:tr>
      <w:tr w:rsidR="00244104" w:rsidRPr="00244104" w14:paraId="33E35C8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273B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E655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SFT-uri care fac obiectul unui acord de compensare între produse diferite – Valoarea expunerii pentru calcularea indicatorului efectului de levier</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instrumentelor financiare derivate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al SFT-urilor, în cazul în care acestea fac obiectul unui acord de compensare între produse diferite, astfel cum este definit la pct.3 din Regulamentul nr.220/2025.</w:t>
            </w:r>
          </w:p>
        </w:tc>
      </w:tr>
      <w:tr w:rsidR="00244104" w:rsidRPr="00244104" w14:paraId="7575AF3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091C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5AC7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Instrumente financiare derivate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SFT-uri care fac obiectul unui acord de compensare între produse diferite – Cuantumul ponderat la risc al expunerilor</w:t>
            </w:r>
            <w:r w:rsidRPr="00244104">
              <w:rPr>
                <w:rFonts w:ascii="Times New Roman" w:eastAsia="Times New Roman" w:hAnsi="Times New Roman" w:cs="Times New Roman"/>
                <w:kern w:val="0"/>
                <w:lang w:eastAsia="ro-MD"/>
                <w14:ligatures w14:val="none"/>
              </w:rPr>
              <w:br/>
              <w:t xml:space="preserve">Cuantumurile ponderate la risc ale expunerilor în ceea ce </w:t>
            </w:r>
            <w:proofErr w:type="spellStart"/>
            <w:r w:rsidRPr="00244104">
              <w:rPr>
                <w:rFonts w:ascii="Times New Roman" w:eastAsia="Times New Roman" w:hAnsi="Times New Roman" w:cs="Times New Roman"/>
                <w:kern w:val="0"/>
                <w:lang w:eastAsia="ro-MD"/>
                <w14:ligatures w14:val="none"/>
              </w:rPr>
              <w:t>priveşte</w:t>
            </w:r>
            <w:proofErr w:type="spellEnd"/>
            <w:r w:rsidRPr="00244104">
              <w:rPr>
                <w:rFonts w:ascii="Times New Roman" w:eastAsia="Times New Roman" w:hAnsi="Times New Roman" w:cs="Times New Roman"/>
                <w:kern w:val="0"/>
                <w:lang w:eastAsia="ro-MD"/>
                <w14:ligatures w14:val="none"/>
              </w:rPr>
              <w:t xml:space="preserve"> riscul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riscul de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astfel cum sunt calculate în temeiul Regulamentului nr.111/2018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Regulamentului nr.220/2025, pentru instrumente financiare derivate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SFT-uri, inclusiv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în cazul în care aceste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fac obiectul unui acord de compensare între produse diferite, astfel cum este definit la pct.3 din Regulamentul nr.220/2025.</w:t>
            </w:r>
          </w:p>
        </w:tc>
      </w:tr>
      <w:tr w:rsidR="00244104" w:rsidRPr="00244104" w14:paraId="5BC5F76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F992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2AA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care nu fac obiectul unui acord de compensare între produse diferite – Valoarea expunerii pentru calcularea indicatorului efectului de levier</w:t>
            </w:r>
            <w:r w:rsidRPr="00244104">
              <w:rPr>
                <w:rFonts w:ascii="Times New Roman" w:eastAsia="Times New Roman" w:hAnsi="Times New Roman" w:cs="Times New Roman"/>
                <w:kern w:val="0"/>
                <w:lang w:eastAsia="ro-MD"/>
                <w14:ligatures w14:val="none"/>
              </w:rPr>
              <w:br/>
              <w:t>Valoarea expunerii pentru calcularea indicatorului efectului de levier al instrumentelor financiare derivate, în cazul în care acestea nu fac obiectul unui acord de compensare între produse diferite, astfel cum este definit la pct.3 din Regulamentul nr.220/2025.</w:t>
            </w:r>
          </w:p>
        </w:tc>
      </w:tr>
      <w:tr w:rsidR="00244104" w:rsidRPr="00244104" w14:paraId="3A267AD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1BB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{0050;0020}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F074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Instrumente financiare derivate care nu fac obiectul unui acord de compensare între produse diferite – Cuantumul ponderat la risc al expunerilor</w:t>
            </w:r>
            <w:r w:rsidRPr="00244104">
              <w:rPr>
                <w:rFonts w:ascii="Times New Roman" w:eastAsia="Times New Roman" w:hAnsi="Times New Roman" w:cs="Times New Roman"/>
                <w:kern w:val="0"/>
                <w:lang w:eastAsia="ro-MD"/>
                <w14:ligatures w14:val="none"/>
              </w:rPr>
              <w:br/>
              <w:t xml:space="preserve">Cuantumurile ponderate la risc ale expunerilor în ceea ce </w:t>
            </w:r>
            <w:proofErr w:type="spellStart"/>
            <w:r w:rsidRPr="00244104">
              <w:rPr>
                <w:rFonts w:ascii="Times New Roman" w:eastAsia="Times New Roman" w:hAnsi="Times New Roman" w:cs="Times New Roman"/>
                <w:kern w:val="0"/>
                <w:lang w:eastAsia="ro-MD"/>
                <w14:ligatures w14:val="none"/>
              </w:rPr>
              <w:t>priveşte</w:t>
            </w:r>
            <w:proofErr w:type="spellEnd"/>
            <w:r w:rsidRPr="00244104">
              <w:rPr>
                <w:rFonts w:ascii="Times New Roman" w:eastAsia="Times New Roman" w:hAnsi="Times New Roman" w:cs="Times New Roman"/>
                <w:kern w:val="0"/>
                <w:lang w:eastAsia="ro-MD"/>
                <w14:ligatures w14:val="none"/>
              </w:rPr>
              <w:t xml:space="preserve"> riscul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riscul de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pentru instrumente financiare derivate, astfel cum sunt calculate în temeiul Regulamentului nr.111/2018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Regulamentului nr.220/2025, inclusiv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în cazul în care aceste </w:t>
            </w:r>
            <w:proofErr w:type="spellStart"/>
            <w:r w:rsidRPr="00244104">
              <w:rPr>
                <w:rFonts w:ascii="Times New Roman" w:eastAsia="Times New Roman" w:hAnsi="Times New Roman" w:cs="Times New Roman"/>
                <w:kern w:val="0"/>
                <w:lang w:eastAsia="ro-MD"/>
                <w14:ligatures w14:val="none"/>
              </w:rPr>
              <w:t>tranzacţii</w:t>
            </w:r>
            <w:proofErr w:type="spellEnd"/>
            <w:r w:rsidRPr="00244104">
              <w:rPr>
                <w:rFonts w:ascii="Times New Roman" w:eastAsia="Times New Roman" w:hAnsi="Times New Roman" w:cs="Times New Roman"/>
                <w:kern w:val="0"/>
                <w:lang w:eastAsia="ro-MD"/>
                <w14:ligatures w14:val="none"/>
              </w:rPr>
              <w:t xml:space="preserve"> nu fac obiectul unui acord de compensare între produse diferite, astfel cum este definit la pct.3 din Regulamentul nr.220/2025.</w:t>
            </w:r>
          </w:p>
        </w:tc>
      </w:tr>
      <w:tr w:rsidR="00244104" w:rsidRPr="00244104" w14:paraId="4D34373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753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54E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SFT-uri care nu fac obiectul unui acord de compensare între produse diferite – Valoarea expunerii pentru calcularea indicatorului efectului de levier</w:t>
            </w:r>
            <w:r w:rsidRPr="00244104">
              <w:rPr>
                <w:rFonts w:ascii="Times New Roman" w:eastAsia="Times New Roman" w:hAnsi="Times New Roman" w:cs="Times New Roman"/>
                <w:kern w:val="0"/>
                <w:lang w:eastAsia="ro-MD"/>
                <w14:ligatures w14:val="none"/>
              </w:rPr>
              <w:br/>
              <w:t>Valoarea expunerii pentru calcularea indicatorului efectului de levier al expunerilor aferente SFT-urilor, în cazul în care acestea nu fac obiectul unui acord de compensare între produse diferite, astfel cum este definit la pct.3 din Regulamentul nr.220/2025.</w:t>
            </w:r>
          </w:p>
        </w:tc>
      </w:tr>
      <w:tr w:rsidR="00244104" w:rsidRPr="00244104" w14:paraId="02C0AC0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B2A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{0060;0020}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1D9E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SFT-uri care nu fac obiectul unui acord de compensare între produse diferite – Cuantumul ponderat la risc al expunerilor</w:t>
            </w:r>
            <w:r w:rsidRPr="00244104">
              <w:rPr>
                <w:rFonts w:ascii="Times New Roman" w:eastAsia="Times New Roman" w:hAnsi="Times New Roman" w:cs="Times New Roman"/>
                <w:kern w:val="0"/>
                <w:lang w:eastAsia="ro-MD"/>
                <w14:ligatures w14:val="none"/>
              </w:rPr>
              <w:t xml:space="preserve"> </w:t>
            </w:r>
            <w:r w:rsidRPr="00244104">
              <w:rPr>
                <w:rFonts w:ascii="Times New Roman" w:eastAsia="Times New Roman" w:hAnsi="Times New Roman" w:cs="Times New Roman"/>
                <w:kern w:val="0"/>
                <w:lang w:eastAsia="ro-MD"/>
                <w14:ligatures w14:val="none"/>
              </w:rPr>
              <w:lastRenderedPageBreak/>
              <w:t xml:space="preserve">Cuantumurile ponderate la risc ale expunerilor în ceea ce </w:t>
            </w:r>
            <w:proofErr w:type="spellStart"/>
            <w:r w:rsidRPr="00244104">
              <w:rPr>
                <w:rFonts w:ascii="Times New Roman" w:eastAsia="Times New Roman" w:hAnsi="Times New Roman" w:cs="Times New Roman"/>
                <w:kern w:val="0"/>
                <w:lang w:eastAsia="ro-MD"/>
                <w14:ligatures w14:val="none"/>
              </w:rPr>
              <w:t>priveşte</w:t>
            </w:r>
            <w:proofErr w:type="spellEnd"/>
            <w:r w:rsidRPr="00244104">
              <w:rPr>
                <w:rFonts w:ascii="Times New Roman" w:eastAsia="Times New Roman" w:hAnsi="Times New Roman" w:cs="Times New Roman"/>
                <w:kern w:val="0"/>
                <w:lang w:eastAsia="ro-MD"/>
                <w14:ligatures w14:val="none"/>
              </w:rPr>
              <w:t xml:space="preserve"> riscul de credit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riscul de </w:t>
            </w:r>
            <w:proofErr w:type="spellStart"/>
            <w:r w:rsidRPr="00244104">
              <w:rPr>
                <w:rFonts w:ascii="Times New Roman" w:eastAsia="Times New Roman" w:hAnsi="Times New Roman" w:cs="Times New Roman"/>
                <w:kern w:val="0"/>
                <w:lang w:eastAsia="ro-MD"/>
                <w14:ligatures w14:val="none"/>
              </w:rPr>
              <w:t>contraparte</w:t>
            </w:r>
            <w:proofErr w:type="spellEnd"/>
            <w:r w:rsidRPr="00244104">
              <w:rPr>
                <w:rFonts w:ascii="Times New Roman" w:eastAsia="Times New Roman" w:hAnsi="Times New Roman" w:cs="Times New Roman"/>
                <w:kern w:val="0"/>
                <w:lang w:eastAsia="ro-MD"/>
                <w14:ligatures w14:val="none"/>
              </w:rPr>
              <w:t xml:space="preserve"> pentru SFT-uri, astfel cum sunt calculate în temeiul Regulamentului nr.111/2018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Regulamentului nr.220/2025, inclusiv </w:t>
            </w:r>
            <w:proofErr w:type="spellStart"/>
            <w:r w:rsidRPr="00244104">
              <w:rPr>
                <w:rFonts w:ascii="Times New Roman" w:eastAsia="Times New Roman" w:hAnsi="Times New Roman" w:cs="Times New Roman"/>
                <w:kern w:val="0"/>
                <w:lang w:eastAsia="ro-MD"/>
                <w14:ligatures w14:val="none"/>
              </w:rPr>
              <w:t>extrabilanţiere</w:t>
            </w:r>
            <w:proofErr w:type="spellEnd"/>
            <w:r w:rsidRPr="00244104">
              <w:rPr>
                <w:rFonts w:ascii="Times New Roman" w:eastAsia="Times New Roman" w:hAnsi="Times New Roman" w:cs="Times New Roman"/>
                <w:kern w:val="0"/>
                <w:lang w:eastAsia="ro-MD"/>
                <w14:ligatures w14:val="none"/>
              </w:rPr>
              <w:t xml:space="preserve">, în cazul în care aceste </w:t>
            </w:r>
            <w:proofErr w:type="spellStart"/>
            <w:r w:rsidRPr="00244104">
              <w:rPr>
                <w:rFonts w:ascii="Times New Roman" w:eastAsia="Times New Roman" w:hAnsi="Times New Roman" w:cs="Times New Roman"/>
                <w:kern w:val="0"/>
                <w:lang w:eastAsia="ro-MD"/>
                <w14:ligatures w14:val="none"/>
              </w:rPr>
              <w:t>operaţiuni</w:t>
            </w:r>
            <w:proofErr w:type="spellEnd"/>
            <w:r w:rsidRPr="00244104">
              <w:rPr>
                <w:rFonts w:ascii="Times New Roman" w:eastAsia="Times New Roman" w:hAnsi="Times New Roman" w:cs="Times New Roman"/>
                <w:kern w:val="0"/>
                <w:lang w:eastAsia="ro-MD"/>
                <w14:ligatures w14:val="none"/>
              </w:rPr>
              <w:t xml:space="preserve"> nu fac obiectul unui acord de compensare între produse diferite, astfel cum este definit la pct.3 din Regulamentul nr.220/2025.</w:t>
            </w:r>
          </w:p>
        </w:tc>
      </w:tr>
      <w:tr w:rsidR="00244104" w:rsidRPr="00244104" w14:paraId="21655F7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B58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{0065;0010}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5CBB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Cuantumurile expunerilor rezultate din tratamentul suplimentar al instrumentele financiare derivate de credit – Valoarea expunerii pentru calcularea indicatorului efectului de levier</w:t>
            </w:r>
            <w:r w:rsidRPr="00244104">
              <w:rPr>
                <w:rFonts w:ascii="Times New Roman" w:eastAsia="Times New Roman" w:hAnsi="Times New Roman" w:cs="Times New Roman"/>
                <w:kern w:val="0"/>
                <w:lang w:eastAsia="ro-MD"/>
                <w14:ligatures w14:val="none"/>
              </w:rPr>
              <w:br/>
              <w:t xml:space="preserve">Această celulă corespunde </w:t>
            </w:r>
            <w:proofErr w:type="spellStart"/>
            <w:r w:rsidRPr="00244104">
              <w:rPr>
                <w:rFonts w:ascii="Times New Roman" w:eastAsia="Times New Roman" w:hAnsi="Times New Roman" w:cs="Times New Roman"/>
                <w:kern w:val="0"/>
                <w:lang w:eastAsia="ro-MD"/>
                <w14:ligatures w14:val="none"/>
              </w:rPr>
              <w:t>diferenţei</w:t>
            </w:r>
            <w:proofErr w:type="spellEnd"/>
            <w:r w:rsidRPr="00244104">
              <w:rPr>
                <w:rFonts w:ascii="Times New Roman" w:eastAsia="Times New Roman" w:hAnsi="Times New Roman" w:cs="Times New Roman"/>
                <w:kern w:val="0"/>
                <w:lang w:eastAsia="ro-MD"/>
                <w14:ligatures w14:val="none"/>
              </w:rPr>
              <w:t xml:space="preserve"> dintre {LRCalc;0130;0010}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{LRCalc;0140;0010}, mai </w:t>
            </w:r>
            <w:proofErr w:type="spellStart"/>
            <w:r w:rsidRPr="00244104">
              <w:rPr>
                <w:rFonts w:ascii="Times New Roman" w:eastAsia="Times New Roman" w:hAnsi="Times New Roman" w:cs="Times New Roman"/>
                <w:kern w:val="0"/>
                <w:lang w:eastAsia="ro-MD"/>
                <w14:ligatures w14:val="none"/>
              </w:rPr>
              <w:t>puţin</w:t>
            </w:r>
            <w:proofErr w:type="spellEnd"/>
            <w:r w:rsidRPr="00244104">
              <w:rPr>
                <w:rFonts w:ascii="Times New Roman" w:eastAsia="Times New Roman" w:hAnsi="Times New Roman" w:cs="Times New Roman"/>
                <w:kern w:val="0"/>
                <w:lang w:eastAsia="ro-MD"/>
                <w14:ligatures w14:val="none"/>
              </w:rPr>
              <w:t xml:space="preserve"> expunerile </w:t>
            </w:r>
            <w:proofErr w:type="spellStart"/>
            <w:r w:rsidRPr="00244104">
              <w:rPr>
                <w:rFonts w:ascii="Times New Roman" w:eastAsia="Times New Roman" w:hAnsi="Times New Roman" w:cs="Times New Roman"/>
                <w:kern w:val="0"/>
                <w:lang w:eastAsia="ro-MD"/>
                <w14:ligatures w14:val="none"/>
              </w:rPr>
              <w:t>intragrup</w:t>
            </w:r>
            <w:proofErr w:type="spellEnd"/>
            <w:r w:rsidRPr="00244104">
              <w:rPr>
                <w:rFonts w:ascii="Times New Roman" w:eastAsia="Times New Roman" w:hAnsi="Times New Roman" w:cs="Times New Roman"/>
                <w:kern w:val="0"/>
                <w:lang w:eastAsia="ro-MD"/>
                <w14:ligatures w14:val="none"/>
              </w:rPr>
              <w:t xml:space="preserve"> respective (pe bază individuală) excluse în conformitate cu subpct.19.2 din Regulamentul nr.176/2025.</w:t>
            </w:r>
          </w:p>
        </w:tc>
      </w:tr>
      <w:tr w:rsidR="00244104" w:rsidRPr="00244104" w14:paraId="23814A2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BF0E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4DEB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Alte active din portofoliul de </w:t>
            </w:r>
            <w:proofErr w:type="spellStart"/>
            <w:r w:rsidRPr="00244104">
              <w:rPr>
                <w:rFonts w:ascii="Times New Roman" w:eastAsia="Times New Roman" w:hAnsi="Times New Roman" w:cs="Times New Roman"/>
                <w:b/>
                <w:bCs/>
                <w:kern w:val="0"/>
                <w:lang w:eastAsia="ro-MD"/>
                <w14:ligatures w14:val="none"/>
              </w:rPr>
              <w:t>tranzacţionare</w:t>
            </w:r>
            <w:proofErr w:type="spellEnd"/>
            <w:r w:rsidRPr="00244104">
              <w:rPr>
                <w:rFonts w:ascii="Times New Roman" w:eastAsia="Times New Roman" w:hAnsi="Times New Roman" w:cs="Times New Roman"/>
                <w:b/>
                <w:bCs/>
                <w:kern w:val="0"/>
                <w:lang w:eastAsia="ro-MD"/>
                <w14:ligatures w14:val="none"/>
              </w:rPr>
              <w:t xml:space="preserve"> – Valoarea expunerii pentru calcularea indicatorului efectului de levier</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elementelor raportate în {LRCalc;0190;0010}, fără elementele din afara portofoliului de </w:t>
            </w:r>
            <w:proofErr w:type="spellStart"/>
            <w:r w:rsidRPr="00244104">
              <w:rPr>
                <w:rFonts w:ascii="Times New Roman" w:eastAsia="Times New Roman" w:hAnsi="Times New Roman" w:cs="Times New Roman"/>
                <w:kern w:val="0"/>
                <w:lang w:eastAsia="ro-MD"/>
                <w14:ligatures w14:val="none"/>
              </w:rPr>
              <w:t>tranzacţionare</w:t>
            </w:r>
            <w:proofErr w:type="spellEnd"/>
            <w:r w:rsidRPr="00244104">
              <w:rPr>
                <w:rFonts w:ascii="Times New Roman" w:eastAsia="Times New Roman" w:hAnsi="Times New Roman" w:cs="Times New Roman"/>
                <w:kern w:val="0"/>
                <w:lang w:eastAsia="ro-MD"/>
                <w14:ligatures w14:val="none"/>
              </w:rPr>
              <w:t>.</w:t>
            </w:r>
          </w:p>
        </w:tc>
      </w:tr>
      <w:tr w:rsidR="00244104" w:rsidRPr="00244104" w14:paraId="0120271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5B58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2825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Alte active din portofoliul de </w:t>
            </w:r>
            <w:proofErr w:type="spellStart"/>
            <w:r w:rsidRPr="00244104">
              <w:rPr>
                <w:rFonts w:ascii="Times New Roman" w:eastAsia="Times New Roman" w:hAnsi="Times New Roman" w:cs="Times New Roman"/>
                <w:b/>
                <w:bCs/>
                <w:kern w:val="0"/>
                <w:lang w:eastAsia="ro-MD"/>
                <w14:ligatures w14:val="none"/>
              </w:rPr>
              <w:t>tranzacţionare</w:t>
            </w:r>
            <w:proofErr w:type="spellEnd"/>
            <w:r w:rsidRPr="00244104">
              <w:rPr>
                <w:rFonts w:ascii="Times New Roman" w:eastAsia="Times New Roman" w:hAnsi="Times New Roman" w:cs="Times New Roman"/>
                <w:b/>
                <w:bCs/>
                <w:kern w:val="0"/>
                <w:lang w:eastAsia="ro-MD"/>
                <w14:ligatures w14:val="none"/>
              </w:rPr>
              <w:t xml:space="preserve"> – Cuantumul ponderat la risc al expunerilor</w:t>
            </w:r>
            <w:r w:rsidRPr="00244104">
              <w:rPr>
                <w:rFonts w:ascii="Times New Roman" w:eastAsia="Times New Roman" w:hAnsi="Times New Roman" w:cs="Times New Roman"/>
                <w:kern w:val="0"/>
                <w:lang w:eastAsia="ro-MD"/>
                <w14:ligatures w14:val="none"/>
              </w:rPr>
              <w:br/>
            </w:r>
            <w:proofErr w:type="spellStart"/>
            <w:r w:rsidRPr="00244104">
              <w:rPr>
                <w:rFonts w:ascii="Times New Roman" w:eastAsia="Times New Roman" w:hAnsi="Times New Roman" w:cs="Times New Roman"/>
                <w:kern w:val="0"/>
                <w:lang w:eastAsia="ro-MD"/>
                <w14:ligatures w14:val="none"/>
              </w:rPr>
              <w:t>Cerinţele</w:t>
            </w:r>
            <w:proofErr w:type="spellEnd"/>
            <w:r w:rsidRPr="00244104">
              <w:rPr>
                <w:rFonts w:ascii="Times New Roman" w:eastAsia="Times New Roman" w:hAnsi="Times New Roman" w:cs="Times New Roman"/>
                <w:kern w:val="0"/>
                <w:lang w:eastAsia="ro-MD"/>
                <w14:ligatures w14:val="none"/>
              </w:rPr>
              <w:t xml:space="preserve"> de fonduri proprii </w:t>
            </w:r>
            <w:proofErr w:type="spellStart"/>
            <w:r w:rsidRPr="00244104">
              <w:rPr>
                <w:rFonts w:ascii="Times New Roman" w:eastAsia="Times New Roman" w:hAnsi="Times New Roman" w:cs="Times New Roman"/>
                <w:kern w:val="0"/>
                <w:lang w:eastAsia="ro-MD"/>
                <w14:ligatures w14:val="none"/>
              </w:rPr>
              <w:t>înmulţite</w:t>
            </w:r>
            <w:proofErr w:type="spellEnd"/>
            <w:r w:rsidRPr="00244104">
              <w:rPr>
                <w:rFonts w:ascii="Times New Roman" w:eastAsia="Times New Roman" w:hAnsi="Times New Roman" w:cs="Times New Roman"/>
                <w:kern w:val="0"/>
                <w:lang w:eastAsia="ro-MD"/>
                <w14:ligatures w14:val="none"/>
              </w:rPr>
              <w:t xml:space="preserve"> cu 10,0 pentru elementele care intră sub </w:t>
            </w:r>
            <w:proofErr w:type="spellStart"/>
            <w:r w:rsidRPr="00244104">
              <w:rPr>
                <w:rFonts w:ascii="Times New Roman" w:eastAsia="Times New Roman" w:hAnsi="Times New Roman" w:cs="Times New Roman"/>
                <w:kern w:val="0"/>
                <w:lang w:eastAsia="ro-MD"/>
                <w14:ligatures w14:val="none"/>
              </w:rPr>
              <w:t>incidenţa</w:t>
            </w:r>
            <w:proofErr w:type="spellEnd"/>
            <w:r w:rsidRPr="00244104">
              <w:rPr>
                <w:rFonts w:ascii="Times New Roman" w:eastAsia="Times New Roman" w:hAnsi="Times New Roman" w:cs="Times New Roman"/>
                <w:kern w:val="0"/>
                <w:lang w:eastAsia="ro-MD"/>
                <w14:ligatures w14:val="none"/>
              </w:rPr>
              <w:t xml:space="preserve"> Regulamentului nr.109/2018.</w:t>
            </w:r>
          </w:p>
        </w:tc>
      </w:tr>
      <w:tr w:rsidR="00244104" w:rsidRPr="00244104" w14:paraId="71D25E3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785A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2BC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Obligaţiuni</w:t>
            </w:r>
            <w:proofErr w:type="spellEnd"/>
            <w:r w:rsidRPr="00244104">
              <w:rPr>
                <w:rFonts w:ascii="Times New Roman" w:eastAsia="Times New Roman" w:hAnsi="Times New Roman" w:cs="Times New Roman"/>
                <w:b/>
                <w:bCs/>
                <w:kern w:val="0"/>
                <w:lang w:eastAsia="ro-MD"/>
                <w14:ligatures w14:val="none"/>
              </w:rPr>
              <w:t xml:space="preserve"> garantate (“</w:t>
            </w:r>
            <w:proofErr w:type="spellStart"/>
            <w:r w:rsidRPr="00244104">
              <w:rPr>
                <w:rFonts w:ascii="Times New Roman" w:eastAsia="Times New Roman" w:hAnsi="Times New Roman" w:cs="Times New Roman"/>
                <w:b/>
                <w:bCs/>
                <w:kern w:val="0"/>
                <w:lang w:eastAsia="ro-MD"/>
                <w14:ligatures w14:val="none"/>
              </w:rPr>
              <w:t>covered</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bonds</w:t>
            </w:r>
            <w:proofErr w:type="spellEnd"/>
            <w:r w:rsidRPr="00244104">
              <w:rPr>
                <w:rFonts w:ascii="Times New Roman" w:eastAsia="Times New Roman" w:hAnsi="Times New Roman" w:cs="Times New Roman"/>
                <w:b/>
                <w:bCs/>
                <w:kern w:val="0"/>
                <w:lang w:eastAsia="ro-MD"/>
                <w14:ligatures w14:val="none"/>
              </w:rPr>
              <w:t>”) – Valoarea expunerii pentru calcularea indicatorului efectului de levier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891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073081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577F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80EA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Obligaţiuni</w:t>
            </w:r>
            <w:proofErr w:type="spellEnd"/>
            <w:r w:rsidRPr="00244104">
              <w:rPr>
                <w:rFonts w:ascii="Times New Roman" w:eastAsia="Times New Roman" w:hAnsi="Times New Roman" w:cs="Times New Roman"/>
                <w:b/>
                <w:bCs/>
                <w:kern w:val="0"/>
                <w:lang w:eastAsia="ro-MD"/>
                <w14:ligatures w14:val="none"/>
              </w:rPr>
              <w:t xml:space="preserve"> garantate (“</w:t>
            </w:r>
            <w:proofErr w:type="spellStart"/>
            <w:r w:rsidRPr="00244104">
              <w:rPr>
                <w:rFonts w:ascii="Times New Roman" w:eastAsia="Times New Roman" w:hAnsi="Times New Roman" w:cs="Times New Roman"/>
                <w:b/>
                <w:bCs/>
                <w:kern w:val="0"/>
                <w:lang w:eastAsia="ro-MD"/>
                <w14:ligatures w14:val="none"/>
              </w:rPr>
              <w:t>covered</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bonds</w:t>
            </w:r>
            <w:proofErr w:type="spellEnd"/>
            <w:r w:rsidRPr="00244104">
              <w:rPr>
                <w:rFonts w:ascii="Times New Roman" w:eastAsia="Times New Roman" w:hAnsi="Times New Roman" w:cs="Times New Roman"/>
                <w:b/>
                <w:bCs/>
                <w:kern w:val="0"/>
                <w:lang w:eastAsia="ro-MD"/>
                <w14:ligatures w14:val="none"/>
              </w:rPr>
              <w:t>”)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7FBC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27CA8D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2B6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0E2F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Obligaţiuni</w:t>
            </w:r>
            <w:proofErr w:type="spellEnd"/>
            <w:r w:rsidRPr="00244104">
              <w:rPr>
                <w:rFonts w:ascii="Times New Roman" w:eastAsia="Times New Roman" w:hAnsi="Times New Roman" w:cs="Times New Roman"/>
                <w:b/>
                <w:bCs/>
                <w:kern w:val="0"/>
                <w:lang w:eastAsia="ro-MD"/>
                <w14:ligatures w14:val="none"/>
              </w:rPr>
              <w:t xml:space="preserve"> garantate (“</w:t>
            </w:r>
            <w:proofErr w:type="spellStart"/>
            <w:r w:rsidRPr="00244104">
              <w:rPr>
                <w:rFonts w:ascii="Times New Roman" w:eastAsia="Times New Roman" w:hAnsi="Times New Roman" w:cs="Times New Roman"/>
                <w:b/>
                <w:bCs/>
                <w:kern w:val="0"/>
                <w:lang w:eastAsia="ro-MD"/>
                <w14:ligatures w14:val="none"/>
              </w:rPr>
              <w:t>covered</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bonds</w:t>
            </w:r>
            <w:proofErr w:type="spellEnd"/>
            <w:r w:rsidRPr="00244104">
              <w:rPr>
                <w:rFonts w:ascii="Times New Roman" w:eastAsia="Times New Roman" w:hAnsi="Times New Roman" w:cs="Times New Roman"/>
                <w:b/>
                <w:bCs/>
                <w:kern w:val="0"/>
                <w:lang w:eastAsia="ro-MD"/>
                <w14:ligatures w14:val="none"/>
              </w:rPr>
              <w:t>”) – Cuantumul ponderat la risc al expunerilor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00CE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244AF4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69B5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26B6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Obligaţiuni</w:t>
            </w:r>
            <w:proofErr w:type="spellEnd"/>
            <w:r w:rsidRPr="00244104">
              <w:rPr>
                <w:rFonts w:ascii="Times New Roman" w:eastAsia="Times New Roman" w:hAnsi="Times New Roman" w:cs="Times New Roman"/>
                <w:b/>
                <w:bCs/>
                <w:kern w:val="0"/>
                <w:lang w:eastAsia="ro-MD"/>
                <w14:ligatures w14:val="none"/>
              </w:rPr>
              <w:t xml:space="preserve"> garantate (“</w:t>
            </w:r>
            <w:proofErr w:type="spellStart"/>
            <w:r w:rsidRPr="00244104">
              <w:rPr>
                <w:rFonts w:ascii="Times New Roman" w:eastAsia="Times New Roman" w:hAnsi="Times New Roman" w:cs="Times New Roman"/>
                <w:b/>
                <w:bCs/>
                <w:kern w:val="0"/>
                <w:lang w:eastAsia="ro-MD"/>
                <w14:ligatures w14:val="none"/>
              </w:rPr>
              <w:t>covered</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bonds</w:t>
            </w:r>
            <w:proofErr w:type="spellEnd"/>
            <w:r w:rsidRPr="00244104">
              <w:rPr>
                <w:rFonts w:ascii="Times New Roman" w:eastAsia="Times New Roman" w:hAnsi="Times New Roman" w:cs="Times New Roman"/>
                <w:b/>
                <w:bCs/>
                <w:kern w:val="0"/>
                <w:lang w:eastAsia="ro-MD"/>
                <w14:ligatures w14:val="none"/>
              </w:rPr>
              <w:t>”)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AEC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8D6DDB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578E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D349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tratate ca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Suma celulelor de la {0100,0010} până la {0130,0010}.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5D3026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5A30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D328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tratate ca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8CBE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E9BDFC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3C8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2A39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tratate ca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Suma celulelor de la {0100,0030} până la {0130,0030}.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E9E0EC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C1E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C42C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tratate ca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AF5A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B5FF8B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AF5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718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centrale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bănci centrale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centrale sau bănci centrale în cadrul abordării standardizate, astfel cum sunt prevăzute la pct.29-33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1EC57D9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4DA2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1A59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centrale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bănci centrale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A7E2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1361DF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269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5E1D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centrale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bănci centrale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centrale sau bănci centrale în cadrul abordării standardizate, astfel cum sunt prevăzute la pct.29-33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07C38D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9834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ED55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centrale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bănci centrale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B8FE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4AF55B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DFC5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6FDE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AFB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39BBCE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953A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A401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AD00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95908E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459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C14F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BEA5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23D97D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874B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892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C21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DEC1CF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5EDE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409E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bănci de dezvoltare multilaterală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organizaţii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internaţionale</w:t>
            </w:r>
            <w:proofErr w:type="spellEnd"/>
            <w:r w:rsidRPr="00244104">
              <w:rPr>
                <w:rFonts w:ascii="Times New Roman" w:eastAsia="Times New Roman" w:hAnsi="Times New Roman" w:cs="Times New Roman"/>
                <w:kern w:val="0"/>
                <w:lang w:eastAsia="ro-MD"/>
                <w14:ligatures w14:val="none"/>
              </w:rPr>
              <w:t xml:space="preserve"> în cadrul abordării standardizate, astfel cum sunt prevăzute la pct.46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pct.47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2DAA010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EE40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B26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w:t>
            </w:r>
            <w:r w:rsidRPr="00244104">
              <w:rPr>
                <w:rFonts w:ascii="Times New Roman" w:eastAsia="Times New Roman" w:hAnsi="Times New Roman" w:cs="Times New Roman"/>
                <w:b/>
                <w:bCs/>
                <w:kern w:val="0"/>
                <w:lang w:eastAsia="ro-MD"/>
                <w14:ligatures w14:val="none"/>
              </w:rPr>
              <w:lastRenderedPageBreak/>
              <w:t>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23AE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blocat</w:t>
            </w:r>
          </w:p>
        </w:tc>
      </w:tr>
      <w:tr w:rsidR="00244104" w:rsidRPr="00244104" w14:paraId="15FFBA5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5B52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40DB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bănci de dezvoltare multilaterală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organizaţii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internaţionale</w:t>
            </w:r>
            <w:proofErr w:type="spellEnd"/>
            <w:r w:rsidRPr="00244104">
              <w:rPr>
                <w:rFonts w:ascii="Times New Roman" w:eastAsia="Times New Roman" w:hAnsi="Times New Roman" w:cs="Times New Roman"/>
                <w:kern w:val="0"/>
                <w:lang w:eastAsia="ro-MD"/>
                <w14:ligatures w14:val="none"/>
              </w:rPr>
              <w:t xml:space="preserve"> în cadrul abordării standardizate, astfel cum sunt prevăzute la pct.46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pct.47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11B097A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C7BA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FD5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4424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AC1D71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6E27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F8A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în cadrul abordării standardizate, astfel cum sunt prevăzute la pct.42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48B5484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5E9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A29B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EEBB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53A6A7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ED1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1280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în cadrul abordării standardizate, astfel cum sunt prevăzute la pct.42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9C1000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444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2E9E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347A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95589D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ADA0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AC49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bănci de dezvoltare multilaterală,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Suma celulelor de la {0150,0010} până la {0170,0010}.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BBD4E6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69A0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{0140;0020}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02D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bănci de dezvoltare multilaterală,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6162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032884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5BD0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{0140;0030}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0A54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bănci de dezvoltare multilaterală,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Suma celulelor de la {0150,0030} până la {0170,0030}.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152D330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3486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{0140;0040}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CDF1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bănci de dezvoltare multilaterală, </w:t>
            </w:r>
            <w:proofErr w:type="spellStart"/>
            <w:r w:rsidRPr="00244104">
              <w:rPr>
                <w:rFonts w:ascii="Times New Roman" w:eastAsia="Times New Roman" w:hAnsi="Times New Roman" w:cs="Times New Roman"/>
                <w:b/>
                <w:bCs/>
                <w:kern w:val="0"/>
                <w:lang w:eastAsia="ro-MD"/>
                <w14:ligatures w14:val="none"/>
              </w:rPr>
              <w:t>organizaţii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internaţionale</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69EF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D4E60A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AC64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5FAA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în cadrul abordării standardizate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regionale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autorităţi</w:t>
            </w:r>
            <w:proofErr w:type="spellEnd"/>
            <w:r w:rsidRPr="00244104">
              <w:rPr>
                <w:rFonts w:ascii="Times New Roman" w:eastAsia="Times New Roman" w:hAnsi="Times New Roman" w:cs="Times New Roman"/>
                <w:kern w:val="0"/>
                <w:lang w:eastAsia="ro-MD"/>
                <w14:ligatures w14:val="none"/>
              </w:rPr>
              <w:t xml:space="preserve"> locale care nu sunt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 astfel cum sunt prevăzute la pct.34-35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pct.37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17CACA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E615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{0150;0020}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9712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65BC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F23049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7585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{0150;0030}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579E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în cadrul abordării standardizate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administraţii</w:t>
            </w:r>
            <w:proofErr w:type="spellEnd"/>
            <w:r w:rsidRPr="00244104">
              <w:rPr>
                <w:rFonts w:ascii="Times New Roman" w:eastAsia="Times New Roman" w:hAnsi="Times New Roman" w:cs="Times New Roman"/>
                <w:kern w:val="0"/>
                <w:lang w:eastAsia="ro-MD"/>
                <w14:ligatures w14:val="none"/>
              </w:rPr>
              <w:t xml:space="preserve"> regionale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autorităţi</w:t>
            </w:r>
            <w:proofErr w:type="spellEnd"/>
            <w:r w:rsidRPr="00244104">
              <w:rPr>
                <w:rFonts w:ascii="Times New Roman" w:eastAsia="Times New Roman" w:hAnsi="Times New Roman" w:cs="Times New Roman"/>
                <w:kern w:val="0"/>
                <w:lang w:eastAsia="ro-MD"/>
                <w14:ligatures w14:val="none"/>
              </w:rPr>
              <w:t xml:space="preserve"> locale care nu sunt tratate ca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suverane, astfel cum sunt prevăzute la pct.34-35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pct.37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35998A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DA2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{0150;0040}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731A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Administraţii</w:t>
            </w:r>
            <w:proofErr w:type="spellEnd"/>
            <w:r w:rsidRPr="00244104">
              <w:rPr>
                <w:rFonts w:ascii="Times New Roman" w:eastAsia="Times New Roman" w:hAnsi="Times New Roman" w:cs="Times New Roman"/>
                <w:b/>
                <w:bCs/>
                <w:kern w:val="0"/>
                <w:lang w:eastAsia="ro-MD"/>
                <w14:ligatures w14:val="none"/>
              </w:rPr>
              <w:t xml:space="preserve"> regionale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autorităţi</w:t>
            </w:r>
            <w:proofErr w:type="spellEnd"/>
            <w:r w:rsidRPr="00244104">
              <w:rPr>
                <w:rFonts w:ascii="Times New Roman" w:eastAsia="Times New Roman" w:hAnsi="Times New Roman" w:cs="Times New Roman"/>
                <w:b/>
                <w:bCs/>
                <w:kern w:val="0"/>
                <w:lang w:eastAsia="ro-MD"/>
                <w14:ligatures w14:val="none"/>
              </w:rPr>
              <w:t xml:space="preserve"> locale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A63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4617D8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29D0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0001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bănci de dezvoltare multilaterală în cadrul abordării standardizate, astfel cum sunt prevăzute la pct.43-45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431EDE2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97CD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{0160;0020}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6DA9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w:t>
            </w:r>
            <w:r w:rsidRPr="00244104">
              <w:rPr>
                <w:rFonts w:ascii="Times New Roman" w:eastAsia="Times New Roman" w:hAnsi="Times New Roman" w:cs="Times New Roman"/>
                <w:b/>
                <w:bCs/>
                <w:kern w:val="0"/>
                <w:lang w:eastAsia="ro-MD"/>
                <w14:ligatures w14:val="none"/>
              </w:rPr>
              <w:lastRenderedPageBreak/>
              <w:t>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C72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blocat</w:t>
            </w:r>
          </w:p>
        </w:tc>
      </w:tr>
      <w:tr w:rsidR="00244104" w:rsidRPr="00244104" w14:paraId="5ADF712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3B0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{0160;0030}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BCE8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bănci de dezvoltare multilaterală în cadrul abordării standardizate, astfel cum sunt prevăzute la pct.43-45 din Regulamentul nr.111/2018. 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742E4A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CA1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{0160;0040}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9EE4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Bănci de dezvoltare multilaterală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6374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484664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A8FF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0F00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în cadrul abordării standardizate, astfel cum sunt prevăzute la pct.37-41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51C3FD9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56F3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{0170;0020}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76EC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FF0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3DDE02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3779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{0170;0030}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FECD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entităţi</w:t>
            </w:r>
            <w:proofErr w:type="spellEnd"/>
            <w:r w:rsidRPr="00244104">
              <w:rPr>
                <w:rFonts w:ascii="Times New Roman" w:eastAsia="Times New Roman" w:hAnsi="Times New Roman" w:cs="Times New Roman"/>
                <w:kern w:val="0"/>
                <w:lang w:eastAsia="ro-MD"/>
                <w14:ligatures w14:val="none"/>
              </w:rPr>
              <w:t xml:space="preserve"> din sectorul public în cadrul abordării standardizate, astfel cum sunt prevăzute la pct.37-41 din Regulamentul nr.111/2018 .</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8323E0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D0F2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{0170;0040}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B6D4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din sectorul public care nu sunt tratate ca </w:t>
            </w:r>
            <w:proofErr w:type="spellStart"/>
            <w:r w:rsidRPr="00244104">
              <w:rPr>
                <w:rFonts w:ascii="Times New Roman" w:eastAsia="Times New Roman" w:hAnsi="Times New Roman" w:cs="Times New Roman"/>
                <w:b/>
                <w:bCs/>
                <w:kern w:val="0"/>
                <w:lang w:eastAsia="ro-MD"/>
                <w14:ligatures w14:val="none"/>
              </w:rPr>
              <w:t>entităţi</w:t>
            </w:r>
            <w:proofErr w:type="spellEnd"/>
            <w:r w:rsidRPr="00244104">
              <w:rPr>
                <w:rFonts w:ascii="Times New Roman" w:eastAsia="Times New Roman" w:hAnsi="Times New Roman" w:cs="Times New Roman"/>
                <w:b/>
                <w:bCs/>
                <w:kern w:val="0"/>
                <w:lang w:eastAsia="ro-MD"/>
                <w14:ligatures w14:val="none"/>
              </w:rPr>
              <w:t xml:space="preserve">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729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BE2F48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1B82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947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Bănci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bănci în cadrul abordării standardizate, astfel cum sunt prevăzute la pct.48-58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864902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B45A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B8EA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Bănci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D647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4AF48C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47B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{0180;0030}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A202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Bănci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w:t>
            </w:r>
            <w:r w:rsidRPr="00244104">
              <w:rPr>
                <w:rFonts w:ascii="Times New Roman" w:eastAsia="Times New Roman" w:hAnsi="Times New Roman" w:cs="Times New Roman"/>
                <w:kern w:val="0"/>
                <w:lang w:eastAsia="ro-MD"/>
                <w14:ligatures w14:val="none"/>
              </w:rPr>
              <w:lastRenderedPageBreak/>
              <w:t xml:space="preserve">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bănci în cadrul abordării standardizate, astfel cum sunt prevăzute la pct.48-58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E63EA1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7323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{0180;0040}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257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Bănci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157D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767A9F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8281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9EB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Garantate cu ipoteci asupra bunurilor imobile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Valoarea expunerii pentru calcularea indicatorului efectului de levier al activelor care reprezintă expuneri garantate cu ipoteci asupra bunurilor imobile în cadrul abordării standardizate, astfel cum sunt prevăzute la pct.65-68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42817B8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FC1B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68B2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Garantate cu ipoteci asupra bunurilor imobile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527B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0A387D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C16F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314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Garantate cu ipoteci asupra bunurilor imobile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Cuantumul ponderat la risc al expunerii activelor care reprezintă expuneri garantate cu ipoteci asupra bunurilor imobile în cadrul abordării standardizate, astfel cum sunt prevăzute la pct.65-68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431139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E4AC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74C5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Garantate cu ipoteci asupra bunurilor imobile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B19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643CA5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8803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C60A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Garantate cu ipoteci asupra bunurilor imobile locative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garantate integral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pe deplin cu ipoteci asupra bunurilor imobile locative în cadrul abordării standardizate, astfel cum sunt prevăzute la pct.69-70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3984919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55B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0E23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Garantate cu ipoteci asupra bunurilor imobile locative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243E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03C649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169E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{0200;0030}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90E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Garantate cu ipoteci asupra bunurilor imobile locative – Cuantumul ponderat la risc al expunerilor – Expuneri în cadrul abordării standardizate</w:t>
            </w:r>
            <w:r w:rsidRPr="00244104">
              <w:rPr>
                <w:rFonts w:ascii="Times New Roman" w:eastAsia="Times New Roman" w:hAnsi="Times New Roman" w:cs="Times New Roman"/>
                <w:kern w:val="0"/>
                <w:lang w:eastAsia="ro-MD"/>
                <w14:ligatures w14:val="none"/>
              </w:rPr>
              <w:t xml:space="preserve"> Cuantumul ponderat la risc al expunerii activelor care reprezintă expuneri garantate integral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pe deplin cu ipoteci asupra bunurilor imobile locative în cadrul abordării standardizate, astfel cum sunt prevăzute la pct.69-70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708AB4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807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C5B6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Garantate cu ipoteci asupra bunurilor imobile locative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4AA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0B0763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BA9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690D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de tip retail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Valoarea expunerii pentru calcularea indicatorului efectului de levier al activelor care reprezintă expuneri de tip retail în cadrul abordării standardizate, astfel cum sunt prevăzute la pct.61-64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4DA974C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395C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530C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de tip retail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C50E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15063B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0F61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DB25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de tip retail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Cuantumul ponderat la risc al expunerii activelor care reprezintă expuneri de tip retail în cadrul abordării standardizate, astfel cum sunt prevăzute la pct.61-64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1855BA1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2E3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CC4A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de tip retail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12B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03CD5D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117F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1322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Din care: Expuneri de tip retail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de tip retail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întreprinderi mici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mijlocii în cadrul abordării standardizate, astfel cum sunt prevăzute la pct.61-64 din Regulamentul nr.111/2018.</w:t>
            </w:r>
            <w:r w:rsidRPr="00244104">
              <w:rPr>
                <w:rFonts w:ascii="Times New Roman" w:eastAsia="Times New Roman" w:hAnsi="Times New Roman" w:cs="Times New Roman"/>
                <w:kern w:val="0"/>
                <w:lang w:eastAsia="ro-MD"/>
                <w14:ligatures w14:val="none"/>
              </w:rPr>
              <w:br/>
              <w:t xml:space="preserve">În sensul acestei celule, băncile utilizează </w:t>
            </w:r>
            <w:proofErr w:type="spellStart"/>
            <w:r w:rsidRPr="00244104">
              <w:rPr>
                <w:rFonts w:ascii="Times New Roman" w:eastAsia="Times New Roman" w:hAnsi="Times New Roman" w:cs="Times New Roman"/>
                <w:kern w:val="0"/>
                <w:lang w:eastAsia="ro-MD"/>
                <w14:ligatures w14:val="none"/>
              </w:rPr>
              <w:t>noţiunea</w:t>
            </w:r>
            <w:proofErr w:type="spellEnd"/>
            <w:r w:rsidRPr="00244104">
              <w:rPr>
                <w:rFonts w:ascii="Times New Roman" w:eastAsia="Times New Roman" w:hAnsi="Times New Roman" w:cs="Times New Roman"/>
                <w:kern w:val="0"/>
                <w:lang w:eastAsia="ro-MD"/>
                <w14:ligatures w14:val="none"/>
              </w:rPr>
              <w:t xml:space="preserve"> de “întreprindere mică sau mijlocie” astfel cum este definită la pct.96 subpct.2) din Regulamentul nr.111/2018 .</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1F3A124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42EE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8750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Din care: Expuneri de tip retail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E22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CF3A5D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C811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131E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Din care: Expuneri de tip retail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de tip retail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întreprinderi mici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mijlocii în cadrul abordării standardizate, astfel cum sunt prevăzute la pct.61-64 din Regulamentul nr.111/2018.</w:t>
            </w:r>
            <w:r w:rsidRPr="00244104">
              <w:rPr>
                <w:rFonts w:ascii="Times New Roman" w:eastAsia="Times New Roman" w:hAnsi="Times New Roman" w:cs="Times New Roman"/>
                <w:kern w:val="0"/>
                <w:lang w:eastAsia="ro-MD"/>
                <w14:ligatures w14:val="none"/>
              </w:rPr>
              <w:br/>
              <w:t xml:space="preserve">În sensul acestei celule, băncile utilizează </w:t>
            </w:r>
            <w:proofErr w:type="spellStart"/>
            <w:r w:rsidRPr="00244104">
              <w:rPr>
                <w:rFonts w:ascii="Times New Roman" w:eastAsia="Times New Roman" w:hAnsi="Times New Roman" w:cs="Times New Roman"/>
                <w:kern w:val="0"/>
                <w:lang w:eastAsia="ro-MD"/>
                <w14:ligatures w14:val="none"/>
              </w:rPr>
              <w:t>noţiunea</w:t>
            </w:r>
            <w:proofErr w:type="spellEnd"/>
            <w:r w:rsidRPr="00244104">
              <w:rPr>
                <w:rFonts w:ascii="Times New Roman" w:eastAsia="Times New Roman" w:hAnsi="Times New Roman" w:cs="Times New Roman"/>
                <w:kern w:val="0"/>
                <w:lang w:eastAsia="ro-MD"/>
                <w14:ligatures w14:val="none"/>
              </w:rPr>
              <w:t xml:space="preserve"> de “întreprindere mică sau mijlocie” astfel cum este definită la pct.96 subpct.2)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8588B5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CA7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712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Din care: Expuneri de tip retail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E853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1B8405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6103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A2EF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Suma celulelor {0240,0010}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{0250,0010}.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610543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8896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BA7F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8332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07EE6E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C6A8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0544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Suma celulelor {0240,0030}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{0250,0030}.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9AA271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D69C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{0230;0040}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0288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E803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12C062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2DB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A9D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financiare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financiare în cadrul abordării standardizate, astfel cum sunt prevăzute la pct.59-60 din Regulamentul nr.111/2018.</w:t>
            </w:r>
            <w:r w:rsidRPr="00244104">
              <w:rPr>
                <w:rFonts w:ascii="Times New Roman" w:eastAsia="Times New Roman" w:hAnsi="Times New Roman" w:cs="Times New Roman"/>
                <w:kern w:val="0"/>
                <w:lang w:eastAsia="ro-MD"/>
                <w14:ligatures w14:val="none"/>
              </w:rPr>
              <w:br/>
              <w:t xml:space="preserve">Pentru completarea formularului LR4,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financiare înseamnă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reglementate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nereglementate, altele decât </w:t>
            </w:r>
            <w:proofErr w:type="spellStart"/>
            <w:r w:rsidRPr="00244104">
              <w:rPr>
                <w:rFonts w:ascii="Times New Roman" w:eastAsia="Times New Roman" w:hAnsi="Times New Roman" w:cs="Times New Roman"/>
                <w:kern w:val="0"/>
                <w:lang w:eastAsia="ro-MD"/>
                <w14:ligatures w14:val="none"/>
              </w:rPr>
              <w:t>instituţiile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în {0180;0010}, a căror activitate principală constă în </w:t>
            </w:r>
            <w:proofErr w:type="spellStart"/>
            <w:r w:rsidRPr="00244104">
              <w:rPr>
                <w:rFonts w:ascii="Times New Roman" w:eastAsia="Times New Roman" w:hAnsi="Times New Roman" w:cs="Times New Roman"/>
                <w:kern w:val="0"/>
                <w:lang w:eastAsia="ro-MD"/>
                <w14:ligatures w14:val="none"/>
              </w:rPr>
              <w:t>achiziţionarea</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participaţii</w:t>
            </w:r>
            <w:proofErr w:type="spellEnd"/>
            <w:r w:rsidRPr="00244104">
              <w:rPr>
                <w:rFonts w:ascii="Times New Roman" w:eastAsia="Times New Roman" w:hAnsi="Times New Roman" w:cs="Times New Roman"/>
                <w:kern w:val="0"/>
                <w:lang w:eastAsia="ro-MD"/>
                <w14:ligatures w14:val="none"/>
              </w:rPr>
              <w:t xml:space="preserve"> sau în </w:t>
            </w:r>
            <w:proofErr w:type="spellStart"/>
            <w:r w:rsidRPr="00244104">
              <w:rPr>
                <w:rFonts w:ascii="Times New Roman" w:eastAsia="Times New Roman" w:hAnsi="Times New Roman" w:cs="Times New Roman"/>
                <w:kern w:val="0"/>
                <w:lang w:eastAsia="ro-MD"/>
                <w14:ligatures w14:val="none"/>
              </w:rPr>
              <w:t>desfăşurarea</w:t>
            </w:r>
            <w:proofErr w:type="spellEnd"/>
            <w:r w:rsidRPr="00244104">
              <w:rPr>
                <w:rFonts w:ascii="Times New Roman" w:eastAsia="Times New Roman" w:hAnsi="Times New Roman" w:cs="Times New Roman"/>
                <w:kern w:val="0"/>
                <w:lang w:eastAsia="ro-MD"/>
                <w14:ligatures w14:val="none"/>
              </w:rPr>
              <w:t xml:space="preserve"> uneia sau a mai multora dintre </w:t>
            </w:r>
            <w:proofErr w:type="spellStart"/>
            <w:r w:rsidRPr="00244104">
              <w:rPr>
                <w:rFonts w:ascii="Times New Roman" w:eastAsia="Times New Roman" w:hAnsi="Times New Roman" w:cs="Times New Roman"/>
                <w:kern w:val="0"/>
                <w:lang w:eastAsia="ro-MD"/>
                <w14:ligatures w14:val="none"/>
              </w:rPr>
              <w:t>activităţile</w:t>
            </w:r>
            <w:proofErr w:type="spellEnd"/>
            <w:r w:rsidRPr="00244104">
              <w:rPr>
                <w:rFonts w:ascii="Times New Roman" w:eastAsia="Times New Roman" w:hAnsi="Times New Roman" w:cs="Times New Roman"/>
                <w:kern w:val="0"/>
                <w:lang w:eastAsia="ro-MD"/>
                <w14:ligatures w14:val="none"/>
              </w:rPr>
              <w:t xml:space="preserve"> incluse în articolul 14 din Legea nr.202/2017, precum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entităţile</w:t>
            </w:r>
            <w:proofErr w:type="spellEnd"/>
            <w:r w:rsidRPr="00244104">
              <w:rPr>
                <w:rFonts w:ascii="Times New Roman" w:eastAsia="Times New Roman" w:hAnsi="Times New Roman" w:cs="Times New Roman"/>
                <w:kern w:val="0"/>
                <w:lang w:eastAsia="ro-MD"/>
                <w14:ligatures w14:val="none"/>
              </w:rPr>
              <w:t xml:space="preserve"> din sectorul financiar definite la articolul 3 din Legea nr.202/2017, altele decât </w:t>
            </w:r>
            <w:proofErr w:type="spellStart"/>
            <w:r w:rsidRPr="00244104">
              <w:rPr>
                <w:rFonts w:ascii="Times New Roman" w:eastAsia="Times New Roman" w:hAnsi="Times New Roman" w:cs="Times New Roman"/>
                <w:kern w:val="0"/>
                <w:lang w:eastAsia="ro-MD"/>
                <w14:ligatures w14:val="none"/>
              </w:rPr>
              <w:t>instituţiile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în {0180;0010}.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3937A6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1C7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0FF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financiare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51D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939754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3D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{0240;0030}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6AD0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financiare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financiare în cadrul abordării standardizate, astfel cum sunt prevăzute la pct.59-60 din Regulamentul nr.111/2018.</w:t>
            </w:r>
            <w:r w:rsidRPr="00244104">
              <w:rPr>
                <w:rFonts w:ascii="Times New Roman" w:eastAsia="Times New Roman" w:hAnsi="Times New Roman" w:cs="Times New Roman"/>
                <w:kern w:val="0"/>
                <w:lang w:eastAsia="ro-MD"/>
                <w14:ligatures w14:val="none"/>
              </w:rPr>
              <w:br/>
              <w:t xml:space="preserve">Pentru completarea formularului LR4,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financiare înseamnă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reglementate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nereglementate, altele decât </w:t>
            </w:r>
            <w:proofErr w:type="spellStart"/>
            <w:r w:rsidRPr="00244104">
              <w:rPr>
                <w:rFonts w:ascii="Times New Roman" w:eastAsia="Times New Roman" w:hAnsi="Times New Roman" w:cs="Times New Roman"/>
                <w:kern w:val="0"/>
                <w:lang w:eastAsia="ro-MD"/>
                <w14:ligatures w14:val="none"/>
              </w:rPr>
              <w:t>instituţiile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în {0180;0010}, a căror activitate principală constă în </w:t>
            </w:r>
            <w:proofErr w:type="spellStart"/>
            <w:r w:rsidRPr="00244104">
              <w:rPr>
                <w:rFonts w:ascii="Times New Roman" w:eastAsia="Times New Roman" w:hAnsi="Times New Roman" w:cs="Times New Roman"/>
                <w:kern w:val="0"/>
                <w:lang w:eastAsia="ro-MD"/>
                <w14:ligatures w14:val="none"/>
              </w:rPr>
              <w:t>achiziţionarea</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participaţii</w:t>
            </w:r>
            <w:proofErr w:type="spellEnd"/>
            <w:r w:rsidRPr="00244104">
              <w:rPr>
                <w:rFonts w:ascii="Times New Roman" w:eastAsia="Times New Roman" w:hAnsi="Times New Roman" w:cs="Times New Roman"/>
                <w:kern w:val="0"/>
                <w:lang w:eastAsia="ro-MD"/>
                <w14:ligatures w14:val="none"/>
              </w:rPr>
              <w:t xml:space="preserve"> sau în </w:t>
            </w:r>
            <w:proofErr w:type="spellStart"/>
            <w:r w:rsidRPr="00244104">
              <w:rPr>
                <w:rFonts w:ascii="Times New Roman" w:eastAsia="Times New Roman" w:hAnsi="Times New Roman" w:cs="Times New Roman"/>
                <w:kern w:val="0"/>
                <w:lang w:eastAsia="ro-MD"/>
                <w14:ligatures w14:val="none"/>
              </w:rPr>
              <w:t>desfăşurarea</w:t>
            </w:r>
            <w:proofErr w:type="spellEnd"/>
            <w:r w:rsidRPr="00244104">
              <w:rPr>
                <w:rFonts w:ascii="Times New Roman" w:eastAsia="Times New Roman" w:hAnsi="Times New Roman" w:cs="Times New Roman"/>
                <w:kern w:val="0"/>
                <w:lang w:eastAsia="ro-MD"/>
                <w14:ligatures w14:val="none"/>
              </w:rPr>
              <w:t xml:space="preserve"> uneia sau a mai multora dintre </w:t>
            </w:r>
            <w:proofErr w:type="spellStart"/>
            <w:r w:rsidRPr="00244104">
              <w:rPr>
                <w:rFonts w:ascii="Times New Roman" w:eastAsia="Times New Roman" w:hAnsi="Times New Roman" w:cs="Times New Roman"/>
                <w:kern w:val="0"/>
                <w:lang w:eastAsia="ro-MD"/>
                <w14:ligatures w14:val="none"/>
              </w:rPr>
              <w:t>activităţile</w:t>
            </w:r>
            <w:proofErr w:type="spellEnd"/>
            <w:r w:rsidRPr="00244104">
              <w:rPr>
                <w:rFonts w:ascii="Times New Roman" w:eastAsia="Times New Roman" w:hAnsi="Times New Roman" w:cs="Times New Roman"/>
                <w:kern w:val="0"/>
                <w:lang w:eastAsia="ro-MD"/>
                <w14:ligatures w14:val="none"/>
              </w:rPr>
              <w:t xml:space="preserve"> incluse în articolul 14 din Legea nr.202/2017, precum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entităţile</w:t>
            </w:r>
            <w:proofErr w:type="spellEnd"/>
            <w:r w:rsidRPr="00244104">
              <w:rPr>
                <w:rFonts w:ascii="Times New Roman" w:eastAsia="Times New Roman" w:hAnsi="Times New Roman" w:cs="Times New Roman"/>
                <w:kern w:val="0"/>
                <w:lang w:eastAsia="ro-MD"/>
                <w14:ligatures w14:val="none"/>
              </w:rPr>
              <w:t xml:space="preserve"> din sectorul financiar definite la articolul 3 din Legea nr.202/2017, altele decât </w:t>
            </w:r>
            <w:proofErr w:type="spellStart"/>
            <w:r w:rsidRPr="00244104">
              <w:rPr>
                <w:rFonts w:ascii="Times New Roman" w:eastAsia="Times New Roman" w:hAnsi="Times New Roman" w:cs="Times New Roman"/>
                <w:kern w:val="0"/>
                <w:lang w:eastAsia="ro-MD"/>
                <w14:ligatures w14:val="none"/>
              </w:rPr>
              <w:t>instituţiile</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în {0180;0010}.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3F0736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2A4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{0240;0040}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0798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financiare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1F49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A59A3B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8577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0BAC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nefinanciare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nefinanciare în cadrul abordării standardizate, astfel cum sunt prevăzute la pct.59-60 din Regulamentul nr.111/2018.</w:t>
            </w:r>
            <w:r w:rsidRPr="00244104">
              <w:rPr>
                <w:rFonts w:ascii="Times New Roman" w:eastAsia="Times New Roman" w:hAnsi="Times New Roman" w:cs="Times New Roman"/>
                <w:kern w:val="0"/>
                <w:lang w:eastAsia="ro-MD"/>
                <w14:ligatures w14:val="none"/>
              </w:rPr>
              <w:br/>
              <w:t xml:space="preserve">Suma celulelor {0260,0010}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{0270,0010}. 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4B5AD2F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A1A9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EEE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nefinanciare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505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25099A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BCC4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9BB3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nefinanciare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nefinanciare în cadrul abordării standardizate, astfel cum sunt prevăzute la pct.59-60 din Regulamentul nr.111/2018.</w:t>
            </w:r>
            <w:r w:rsidRPr="00244104">
              <w:rPr>
                <w:rFonts w:ascii="Times New Roman" w:eastAsia="Times New Roman" w:hAnsi="Times New Roman" w:cs="Times New Roman"/>
                <w:kern w:val="0"/>
                <w:lang w:eastAsia="ro-MD"/>
                <w14:ligatures w14:val="none"/>
              </w:rPr>
              <w:br/>
              <w:t xml:space="preserve">Suma celulelor {0260,0030}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{0270,0030}. 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6C8BC1A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47A7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{0250;0040}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AB7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Societăţi</w:t>
            </w:r>
            <w:proofErr w:type="spellEnd"/>
            <w:r w:rsidRPr="00244104">
              <w:rPr>
                <w:rFonts w:ascii="Times New Roman" w:eastAsia="Times New Roman" w:hAnsi="Times New Roman" w:cs="Times New Roman"/>
                <w:b/>
                <w:bCs/>
                <w:kern w:val="0"/>
                <w:lang w:eastAsia="ro-MD"/>
                <w14:ligatures w14:val="none"/>
              </w:rPr>
              <w:t xml:space="preserve"> nefinanciare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922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A84A21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1BA7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BAFD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de tipul întreprinderilor mici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mijlocii în cadrul abordării standardizate, astfel cum sunt prevăzute la pct.59-60 din Regulamentul nr.111/2018.</w:t>
            </w:r>
            <w:r w:rsidRPr="00244104">
              <w:rPr>
                <w:rFonts w:ascii="Times New Roman" w:eastAsia="Times New Roman" w:hAnsi="Times New Roman" w:cs="Times New Roman"/>
                <w:kern w:val="0"/>
                <w:lang w:eastAsia="ro-MD"/>
                <w14:ligatures w14:val="none"/>
              </w:rPr>
              <w:br/>
              <w:t xml:space="preserve">În sensul acestei celule, băncile utilizează </w:t>
            </w:r>
            <w:proofErr w:type="spellStart"/>
            <w:r w:rsidRPr="00244104">
              <w:rPr>
                <w:rFonts w:ascii="Times New Roman" w:eastAsia="Times New Roman" w:hAnsi="Times New Roman" w:cs="Times New Roman"/>
                <w:kern w:val="0"/>
                <w:lang w:eastAsia="ro-MD"/>
                <w14:ligatures w14:val="none"/>
              </w:rPr>
              <w:t>noţiunea</w:t>
            </w:r>
            <w:proofErr w:type="spellEnd"/>
            <w:r w:rsidRPr="00244104">
              <w:rPr>
                <w:rFonts w:ascii="Times New Roman" w:eastAsia="Times New Roman" w:hAnsi="Times New Roman" w:cs="Times New Roman"/>
                <w:kern w:val="0"/>
                <w:lang w:eastAsia="ro-MD"/>
                <w14:ligatures w14:val="none"/>
              </w:rPr>
              <w:t xml:space="preserve"> de “întreprindere mică sau mijlocie” astfel cum este definită la pct.96 subpct.2)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2F58722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A486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89CA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E17E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48048A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3B1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{0260;0030}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A0EA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de tipul întreprinderilor mici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mijlocii în cadrul abordării standardizate, astfel cum sunt prevăzute la pct.59-60 din Regulamentul nr.111/2018.</w:t>
            </w:r>
            <w:r w:rsidRPr="00244104">
              <w:rPr>
                <w:rFonts w:ascii="Times New Roman" w:eastAsia="Times New Roman" w:hAnsi="Times New Roman" w:cs="Times New Roman"/>
                <w:kern w:val="0"/>
                <w:lang w:eastAsia="ro-MD"/>
                <w14:ligatures w14:val="none"/>
              </w:rPr>
              <w:br/>
              <w:t xml:space="preserve">În sensul acestei celule, băncile utilizează </w:t>
            </w:r>
            <w:proofErr w:type="spellStart"/>
            <w:r w:rsidRPr="00244104">
              <w:rPr>
                <w:rFonts w:ascii="Times New Roman" w:eastAsia="Times New Roman" w:hAnsi="Times New Roman" w:cs="Times New Roman"/>
                <w:kern w:val="0"/>
                <w:lang w:eastAsia="ro-MD"/>
                <w14:ligatures w14:val="none"/>
              </w:rPr>
              <w:t>noţiunea</w:t>
            </w:r>
            <w:proofErr w:type="spellEnd"/>
            <w:r w:rsidRPr="00244104">
              <w:rPr>
                <w:rFonts w:ascii="Times New Roman" w:eastAsia="Times New Roman" w:hAnsi="Times New Roman" w:cs="Times New Roman"/>
                <w:kern w:val="0"/>
                <w:lang w:eastAsia="ro-MD"/>
                <w14:ligatures w14:val="none"/>
              </w:rPr>
              <w:t xml:space="preserve"> de “întreprindere mică sau mijlocie” astfel cum este definită la pct.96 subpct.2)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706C14C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0D6F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{0260;0040}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2709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6C5B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98D264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4C6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154C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altele decât expunerile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în cadrul abordării standardizate, astfel cum sunt prevăzute la pct.59-60 din Regulamentul nr.111/2018,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nu sunt raportate în {0230;0040}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{0250;0040}.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2ADE674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2A4E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BDD7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altele decât expunerile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2C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934030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C346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4378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altele decât expunerile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Cuantumul ponderat la risc al expunerii activelor care reprezintă expuneri </w:t>
            </w:r>
            <w:proofErr w:type="spellStart"/>
            <w:r w:rsidRPr="00244104">
              <w:rPr>
                <w:rFonts w:ascii="Times New Roman" w:eastAsia="Times New Roman" w:hAnsi="Times New Roman" w:cs="Times New Roman"/>
                <w:kern w:val="0"/>
                <w:lang w:eastAsia="ro-MD"/>
                <w14:ligatures w14:val="none"/>
              </w:rPr>
              <w:t>faţă</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societăţi</w:t>
            </w:r>
            <w:proofErr w:type="spellEnd"/>
            <w:r w:rsidRPr="00244104">
              <w:rPr>
                <w:rFonts w:ascii="Times New Roman" w:eastAsia="Times New Roman" w:hAnsi="Times New Roman" w:cs="Times New Roman"/>
                <w:kern w:val="0"/>
                <w:lang w:eastAsia="ro-MD"/>
                <w14:ligatures w14:val="none"/>
              </w:rPr>
              <w:t xml:space="preserve"> în cadrul abordării standardizate, astfel cum sunt prevăzute la pct.59-60 din Regulamentul nr.111/2018,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care nu sunt raportate în {0230;0040}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{0250;0040}.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20722C99"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4DF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{0270;0040}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01E8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Expuneri, altele decât expunerile </w:t>
            </w:r>
            <w:proofErr w:type="spellStart"/>
            <w:r w:rsidRPr="00244104">
              <w:rPr>
                <w:rFonts w:ascii="Times New Roman" w:eastAsia="Times New Roman" w:hAnsi="Times New Roman" w:cs="Times New Roman"/>
                <w:b/>
                <w:bCs/>
                <w:kern w:val="0"/>
                <w:lang w:eastAsia="ro-MD"/>
                <w14:ligatures w14:val="none"/>
              </w:rPr>
              <w:t>faţă</w:t>
            </w:r>
            <w:proofErr w:type="spellEnd"/>
            <w:r w:rsidRPr="00244104">
              <w:rPr>
                <w:rFonts w:ascii="Times New Roman" w:eastAsia="Times New Roman" w:hAnsi="Times New Roman" w:cs="Times New Roman"/>
                <w:b/>
                <w:bCs/>
                <w:kern w:val="0"/>
                <w:lang w:eastAsia="ro-MD"/>
                <w14:ligatures w14:val="none"/>
              </w:rPr>
              <w:t xml:space="preserve"> de IMM-uri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FBCF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05BA286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5B8A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8EA8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în stare de nerambursare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Băncile raportează valoarea expunerii pentru calcularea indicatorului efectului de levier al activelor care reprezintă expuneri în stare de nerambursare în cadrul abordării standardizate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se încadrează, prin urmare, la pct.73-75 din Regulamentul nr.111/2018.</w:t>
            </w:r>
          </w:p>
        </w:tc>
      </w:tr>
      <w:tr w:rsidR="00244104" w:rsidRPr="00244104" w14:paraId="38BAC78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4F8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028B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în stare de nerambursare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78D7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6AD253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4FC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054A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în stare de nerambursare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Băncile raportează cuantumul ponderat la risc al expunerii activelor care reprezintă expuneri în stare de nerambursare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se încadrează, prin urmare, la pct.73-75 din Regulamentul nr.111/2018.</w:t>
            </w:r>
          </w:p>
        </w:tc>
      </w:tr>
      <w:tr w:rsidR="00244104" w:rsidRPr="00244104" w14:paraId="6C02C41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9D45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2F9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Expuneri în stare de nerambursare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2F58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8AD805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841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D492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expuneri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Valoarea expunerii pentru calcularea indicatorului efectului de levier al activelor încadrate în clasele de expuneri enumerate la pct.11 subpct.11)-16) din Regulamentul nr.111/2018.</w:t>
            </w:r>
            <w:r w:rsidRPr="00244104">
              <w:rPr>
                <w:rFonts w:ascii="Times New Roman" w:eastAsia="Times New Roman" w:hAnsi="Times New Roman" w:cs="Times New Roman"/>
                <w:kern w:val="0"/>
                <w:lang w:eastAsia="ro-MD"/>
                <w14:ligatures w14:val="none"/>
              </w:rPr>
              <w:br/>
              <w:t xml:space="preserve">Băncile raportează activele care sunt deduse din fondurile proprii (de </w:t>
            </w:r>
            <w:r w:rsidRPr="00244104">
              <w:rPr>
                <w:rFonts w:ascii="Times New Roman" w:eastAsia="Times New Roman" w:hAnsi="Times New Roman" w:cs="Times New Roman"/>
                <w:kern w:val="0"/>
                <w:lang w:eastAsia="ro-MD"/>
                <w14:ligatures w14:val="none"/>
              </w:rPr>
              <w:lastRenderedPageBreak/>
              <w:t xml:space="preserve">exemplu, imobilizările necorporale), dar nu pot fi clasificate altfel, chiar dacă o astfel de clasificare nu este necesară pentru determinarea </w:t>
            </w:r>
            <w:proofErr w:type="spellStart"/>
            <w:r w:rsidRPr="00244104">
              <w:rPr>
                <w:rFonts w:ascii="Times New Roman" w:eastAsia="Times New Roman" w:hAnsi="Times New Roman" w:cs="Times New Roman"/>
                <w:kern w:val="0"/>
                <w:lang w:eastAsia="ro-MD"/>
                <w14:ligatures w14:val="none"/>
              </w:rPr>
              <w:t>cerinţelor</w:t>
            </w:r>
            <w:proofErr w:type="spellEnd"/>
            <w:r w:rsidRPr="00244104">
              <w:rPr>
                <w:rFonts w:ascii="Times New Roman" w:eastAsia="Times New Roman" w:hAnsi="Times New Roman" w:cs="Times New Roman"/>
                <w:kern w:val="0"/>
                <w:lang w:eastAsia="ro-MD"/>
                <w14:ligatures w14:val="none"/>
              </w:rPr>
              <w:t xml:space="preserve"> de fonduri proprii bazate pe risc în coloanele {*; 0030}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 0040}.</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239187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812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{0290;0020}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7E4A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expuneri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B9D9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451A2E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CAE6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B741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expuneri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Valoarea ponderată la risc a expunerii activelor încadrate în clasele de expuneri enumerate la pct.11 subpct.11)-16) din Regulamentul nr.111/2018.</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18E925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4084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{0290;0040}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E961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Alte expuneri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95D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AB2053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07AF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9C5B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Expuneri din securitizare – Valoarea expunerii pentru calcularea indicatorului efectului de levier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227E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2A7AFF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ED43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0158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Expuneri din securitizare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A3D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95B52C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585A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5D82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Expuneri din securitizare – Cuantumul ponderat la risc al expunerilor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FA4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3117C38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39D1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84C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Expuneri din securitizare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87ED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A0380E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499F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3C2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Finanţarea</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comerţului</w:t>
            </w:r>
            <w:proofErr w:type="spellEnd"/>
            <w:r w:rsidRPr="00244104">
              <w:rPr>
                <w:rFonts w:ascii="Times New Roman" w:eastAsia="Times New Roman" w:hAnsi="Times New Roman" w:cs="Times New Roman"/>
                <w:b/>
                <w:bCs/>
                <w:kern w:val="0"/>
                <w:lang w:eastAsia="ro-MD"/>
                <w14:ligatures w14:val="none"/>
              </w:rPr>
              <w:t xml:space="preserve"> (element memorandum)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elementelor </w:t>
            </w:r>
            <w:proofErr w:type="spellStart"/>
            <w:r w:rsidRPr="00244104">
              <w:rPr>
                <w:rFonts w:ascii="Times New Roman" w:eastAsia="Times New Roman" w:hAnsi="Times New Roman" w:cs="Times New Roman"/>
                <w:kern w:val="0"/>
                <w:lang w:eastAsia="ro-MD"/>
                <w14:ligatures w14:val="none"/>
              </w:rPr>
              <w:t>bilanţiere</w:t>
            </w:r>
            <w:proofErr w:type="spellEnd"/>
            <w:r w:rsidRPr="00244104">
              <w:rPr>
                <w:rFonts w:ascii="Times New Roman" w:eastAsia="Times New Roman" w:hAnsi="Times New Roman" w:cs="Times New Roman"/>
                <w:kern w:val="0"/>
                <w:lang w:eastAsia="ro-MD"/>
                <w14:ligatures w14:val="none"/>
              </w:rPr>
              <w:t xml:space="preserve"> care se referă la darea cu împrumut către un exportator sau un importator de bunuri sau servicii prin intermediul creditelor de import sau de export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w:t>
            </w:r>
            <w:proofErr w:type="spellStart"/>
            <w:r w:rsidRPr="00244104">
              <w:rPr>
                <w:rFonts w:ascii="Times New Roman" w:eastAsia="Times New Roman" w:hAnsi="Times New Roman" w:cs="Times New Roman"/>
                <w:kern w:val="0"/>
                <w:lang w:eastAsia="ro-MD"/>
                <w14:ligatures w14:val="none"/>
              </w:rPr>
              <w:t>operaţiuni</w:t>
            </w:r>
            <w:proofErr w:type="spellEnd"/>
            <w:r w:rsidRPr="00244104">
              <w:rPr>
                <w:rFonts w:ascii="Times New Roman" w:eastAsia="Times New Roman" w:hAnsi="Times New Roman" w:cs="Times New Roman"/>
                <w:kern w:val="0"/>
                <w:lang w:eastAsia="ro-MD"/>
                <w14:ligatures w14:val="none"/>
              </w:rPr>
              <w:t xml:space="preserve"> similare.</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079AFFBD"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4D94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FB3C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Finanţarea</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comerţului</w:t>
            </w:r>
            <w:proofErr w:type="spellEnd"/>
            <w:r w:rsidRPr="00244104">
              <w:rPr>
                <w:rFonts w:ascii="Times New Roman" w:eastAsia="Times New Roman" w:hAnsi="Times New Roman" w:cs="Times New Roman"/>
                <w:b/>
                <w:bCs/>
                <w:kern w:val="0"/>
                <w:lang w:eastAsia="ro-MD"/>
                <w14:ligatures w14:val="none"/>
              </w:rPr>
              <w:t xml:space="preserve"> (element memorandum)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F4C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3FA32B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1A4C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BCE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Finanţarea</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comerţului</w:t>
            </w:r>
            <w:proofErr w:type="spellEnd"/>
            <w:r w:rsidRPr="00244104">
              <w:rPr>
                <w:rFonts w:ascii="Times New Roman" w:eastAsia="Times New Roman" w:hAnsi="Times New Roman" w:cs="Times New Roman"/>
                <w:b/>
                <w:bCs/>
                <w:kern w:val="0"/>
                <w:lang w:eastAsia="ro-MD"/>
                <w14:ligatures w14:val="none"/>
              </w:rPr>
              <w:t xml:space="preserve"> (element memorandum)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Valoarea ponderată la risc a expunerii elementelor </w:t>
            </w:r>
            <w:proofErr w:type="spellStart"/>
            <w:r w:rsidRPr="00244104">
              <w:rPr>
                <w:rFonts w:ascii="Times New Roman" w:eastAsia="Times New Roman" w:hAnsi="Times New Roman" w:cs="Times New Roman"/>
                <w:kern w:val="0"/>
                <w:lang w:eastAsia="ro-MD"/>
                <w14:ligatures w14:val="none"/>
              </w:rPr>
              <w:t>bilanţiere</w:t>
            </w:r>
            <w:proofErr w:type="spellEnd"/>
            <w:r w:rsidRPr="00244104">
              <w:rPr>
                <w:rFonts w:ascii="Times New Roman" w:eastAsia="Times New Roman" w:hAnsi="Times New Roman" w:cs="Times New Roman"/>
                <w:kern w:val="0"/>
                <w:lang w:eastAsia="ro-MD"/>
                <w14:ligatures w14:val="none"/>
              </w:rPr>
              <w:t xml:space="preserve"> care se referă la darea cu împrumut către un exportator sau un importator de bunuri sau servicii prin intermediul creditelor de import sau de export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la </w:t>
            </w:r>
            <w:proofErr w:type="spellStart"/>
            <w:r w:rsidRPr="00244104">
              <w:rPr>
                <w:rFonts w:ascii="Times New Roman" w:eastAsia="Times New Roman" w:hAnsi="Times New Roman" w:cs="Times New Roman"/>
                <w:kern w:val="0"/>
                <w:lang w:eastAsia="ro-MD"/>
                <w14:ligatures w14:val="none"/>
              </w:rPr>
              <w:t>operaţiuni</w:t>
            </w:r>
            <w:proofErr w:type="spellEnd"/>
            <w:r w:rsidRPr="00244104">
              <w:rPr>
                <w:rFonts w:ascii="Times New Roman" w:eastAsia="Times New Roman" w:hAnsi="Times New Roman" w:cs="Times New Roman"/>
                <w:kern w:val="0"/>
                <w:lang w:eastAsia="ro-MD"/>
                <w14:ligatures w14:val="none"/>
              </w:rPr>
              <w:t xml:space="preserve"> similare.</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4DB473B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7B58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{0310;0040}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BADD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Finanţarea</w:t>
            </w:r>
            <w:proofErr w:type="spellEnd"/>
            <w:r w:rsidRPr="00244104">
              <w:rPr>
                <w:rFonts w:ascii="Times New Roman" w:eastAsia="Times New Roman" w:hAnsi="Times New Roman" w:cs="Times New Roman"/>
                <w:b/>
                <w:bCs/>
                <w:kern w:val="0"/>
                <w:lang w:eastAsia="ro-MD"/>
                <w14:ligatures w14:val="none"/>
              </w:rPr>
              <w:t xml:space="preserve"> </w:t>
            </w:r>
            <w:proofErr w:type="spellStart"/>
            <w:r w:rsidRPr="00244104">
              <w:rPr>
                <w:rFonts w:ascii="Times New Roman" w:eastAsia="Times New Roman" w:hAnsi="Times New Roman" w:cs="Times New Roman"/>
                <w:b/>
                <w:bCs/>
                <w:kern w:val="0"/>
                <w:lang w:eastAsia="ro-MD"/>
                <w14:ligatures w14:val="none"/>
              </w:rPr>
              <w:t>comerţului</w:t>
            </w:r>
            <w:proofErr w:type="spellEnd"/>
            <w:r w:rsidRPr="00244104">
              <w:rPr>
                <w:rFonts w:ascii="Times New Roman" w:eastAsia="Times New Roman" w:hAnsi="Times New Roman" w:cs="Times New Roman"/>
                <w:b/>
                <w:bCs/>
                <w:kern w:val="0"/>
                <w:lang w:eastAsia="ro-MD"/>
                <w14:ligatures w14:val="none"/>
              </w:rPr>
              <w:t xml:space="preserve"> (element memorandum)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A15D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AA5C91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7ACD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D7B0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În cadrul schemei oficiale de asigurare a creditelor de export – Valoarea expunerii pentru calcularea indicatorului efectului de levier – Expuneri în cadrul abordării standardizate</w:t>
            </w:r>
            <w:r w:rsidRPr="00244104">
              <w:rPr>
                <w:rFonts w:ascii="Times New Roman" w:eastAsia="Times New Roman" w:hAnsi="Times New Roman" w:cs="Times New Roman"/>
                <w:kern w:val="0"/>
                <w:lang w:eastAsia="ro-MD"/>
                <w14:ligatures w14:val="none"/>
              </w:rPr>
              <w:br/>
              <w:t xml:space="preserve">Valoarea expunerii pentru calcularea indicatorului efectului de levier al elementelor </w:t>
            </w:r>
            <w:proofErr w:type="spellStart"/>
            <w:r w:rsidRPr="00244104">
              <w:rPr>
                <w:rFonts w:ascii="Times New Roman" w:eastAsia="Times New Roman" w:hAnsi="Times New Roman" w:cs="Times New Roman"/>
                <w:kern w:val="0"/>
                <w:lang w:eastAsia="ro-MD"/>
                <w14:ligatures w14:val="none"/>
              </w:rPr>
              <w:t>bilanţiere</w:t>
            </w:r>
            <w:proofErr w:type="spellEnd"/>
            <w:r w:rsidRPr="00244104">
              <w:rPr>
                <w:rFonts w:ascii="Times New Roman" w:eastAsia="Times New Roman" w:hAnsi="Times New Roman" w:cs="Times New Roman"/>
                <w:kern w:val="0"/>
                <w:lang w:eastAsia="ro-MD"/>
                <w14:ligatures w14:val="none"/>
              </w:rPr>
              <w:t xml:space="preserve"> care se referă la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în cadrul unei scheme oficiale de asigurare a creditelor de export. Pentru completarea formularului LR4, schema oficială de asigurare a creditelor de export se referă la sprijinul oficial acordat de guvern sau de o altă entitate, cum ar fi o </w:t>
            </w:r>
            <w:proofErr w:type="spellStart"/>
            <w:r w:rsidRPr="00244104">
              <w:rPr>
                <w:rFonts w:ascii="Times New Roman" w:eastAsia="Times New Roman" w:hAnsi="Times New Roman" w:cs="Times New Roman"/>
                <w:kern w:val="0"/>
                <w:lang w:eastAsia="ro-MD"/>
                <w14:ligatures w14:val="none"/>
              </w:rPr>
              <w:t>agenţie</w:t>
            </w:r>
            <w:proofErr w:type="spellEnd"/>
            <w:r w:rsidRPr="00244104">
              <w:rPr>
                <w:rFonts w:ascii="Times New Roman" w:eastAsia="Times New Roman" w:hAnsi="Times New Roman" w:cs="Times New Roman"/>
                <w:kern w:val="0"/>
                <w:lang w:eastAsia="ro-MD"/>
                <w14:ligatures w14:val="none"/>
              </w:rPr>
              <w:t xml:space="preserve"> de creditare a exportului, sub formă de, printre altele, credite/</w:t>
            </w:r>
            <w:proofErr w:type="spellStart"/>
            <w:r w:rsidRPr="00244104">
              <w:rPr>
                <w:rFonts w:ascii="Times New Roman" w:eastAsia="Times New Roman" w:hAnsi="Times New Roman" w:cs="Times New Roman"/>
                <w:kern w:val="0"/>
                <w:lang w:eastAsia="ro-MD"/>
                <w14:ligatures w14:val="none"/>
              </w:rPr>
              <w:t>finanţări</w:t>
            </w:r>
            <w:proofErr w:type="spellEnd"/>
            <w:r w:rsidRPr="00244104">
              <w:rPr>
                <w:rFonts w:ascii="Times New Roman" w:eastAsia="Times New Roman" w:hAnsi="Times New Roman" w:cs="Times New Roman"/>
                <w:kern w:val="0"/>
                <w:lang w:eastAsia="ro-MD"/>
                <w14:ligatures w14:val="none"/>
              </w:rPr>
              <w:t xml:space="preserve"> directe, </w:t>
            </w:r>
            <w:proofErr w:type="spellStart"/>
            <w:r w:rsidRPr="00244104">
              <w:rPr>
                <w:rFonts w:ascii="Times New Roman" w:eastAsia="Times New Roman" w:hAnsi="Times New Roman" w:cs="Times New Roman"/>
                <w:kern w:val="0"/>
                <w:lang w:eastAsia="ro-MD"/>
                <w14:ligatures w14:val="none"/>
              </w:rPr>
              <w:t>refinanţări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subvenţionare</w:t>
            </w:r>
            <w:proofErr w:type="spellEnd"/>
            <w:r w:rsidRPr="00244104">
              <w:rPr>
                <w:rFonts w:ascii="Times New Roman" w:eastAsia="Times New Roman" w:hAnsi="Times New Roman" w:cs="Times New Roman"/>
                <w:kern w:val="0"/>
                <w:lang w:eastAsia="ro-MD"/>
                <w14:ligatures w14:val="none"/>
              </w:rPr>
              <w:t xml:space="preserve"> a ratei dobânzii (în cazul în care se garantează o rată fixă a dobânzii pe toată durata creditului),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a ajutoarelor (credite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granturi), asigurare a creditelor de export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 xml:space="preserve">. 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3EAE7E8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0091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A793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În cadrul schemei oficiale de asigurare a creditelor de export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A4C5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0F3818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8658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C6C4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În cadrul schemei oficiale de asigurare a creditelor de export – Cuantumul ponderat la risc al expunerilor – Expuneri în cadrul abordării standardizate</w:t>
            </w:r>
            <w:r w:rsidRPr="00244104">
              <w:rPr>
                <w:rFonts w:ascii="Times New Roman" w:eastAsia="Times New Roman" w:hAnsi="Times New Roman" w:cs="Times New Roman"/>
                <w:kern w:val="0"/>
                <w:lang w:eastAsia="ro-MD"/>
                <w14:ligatures w14:val="none"/>
              </w:rPr>
              <w:br/>
              <w:t xml:space="preserve">Valoarea ponderată la risc a expunerii elementelor </w:t>
            </w:r>
            <w:proofErr w:type="spellStart"/>
            <w:r w:rsidRPr="00244104">
              <w:rPr>
                <w:rFonts w:ascii="Times New Roman" w:eastAsia="Times New Roman" w:hAnsi="Times New Roman" w:cs="Times New Roman"/>
                <w:kern w:val="0"/>
                <w:lang w:eastAsia="ro-MD"/>
                <w14:ligatures w14:val="none"/>
              </w:rPr>
              <w:t>bilanţiere</w:t>
            </w:r>
            <w:proofErr w:type="spellEnd"/>
            <w:r w:rsidRPr="00244104">
              <w:rPr>
                <w:rFonts w:ascii="Times New Roman" w:eastAsia="Times New Roman" w:hAnsi="Times New Roman" w:cs="Times New Roman"/>
                <w:kern w:val="0"/>
                <w:lang w:eastAsia="ro-MD"/>
                <w14:ligatures w14:val="none"/>
              </w:rPr>
              <w:t xml:space="preserve"> care se referă la </w:t>
            </w:r>
            <w:proofErr w:type="spellStart"/>
            <w:r w:rsidRPr="00244104">
              <w:rPr>
                <w:rFonts w:ascii="Times New Roman" w:eastAsia="Times New Roman" w:hAnsi="Times New Roman" w:cs="Times New Roman"/>
                <w:kern w:val="0"/>
                <w:lang w:eastAsia="ro-MD"/>
                <w14:ligatures w14:val="none"/>
              </w:rPr>
              <w:t>finanţarea</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comerţului</w:t>
            </w:r>
            <w:proofErr w:type="spellEnd"/>
            <w:r w:rsidRPr="00244104">
              <w:rPr>
                <w:rFonts w:ascii="Times New Roman" w:eastAsia="Times New Roman" w:hAnsi="Times New Roman" w:cs="Times New Roman"/>
                <w:kern w:val="0"/>
                <w:lang w:eastAsia="ro-MD"/>
                <w14:ligatures w14:val="none"/>
              </w:rPr>
              <w:t xml:space="preserve"> în cadrul unei scheme oficiale de asigurare a creditelor de export. Pentru completarea formularului LR4, schema oficială de asigurare a creditelor de export se referă la sprijinul oficial acordat de guvern sau de o altă entitate, cum ar fi o </w:t>
            </w:r>
            <w:proofErr w:type="spellStart"/>
            <w:r w:rsidRPr="00244104">
              <w:rPr>
                <w:rFonts w:ascii="Times New Roman" w:eastAsia="Times New Roman" w:hAnsi="Times New Roman" w:cs="Times New Roman"/>
                <w:kern w:val="0"/>
                <w:lang w:eastAsia="ro-MD"/>
                <w14:ligatures w14:val="none"/>
              </w:rPr>
              <w:t>agenţie</w:t>
            </w:r>
            <w:proofErr w:type="spellEnd"/>
            <w:r w:rsidRPr="00244104">
              <w:rPr>
                <w:rFonts w:ascii="Times New Roman" w:eastAsia="Times New Roman" w:hAnsi="Times New Roman" w:cs="Times New Roman"/>
                <w:kern w:val="0"/>
                <w:lang w:eastAsia="ro-MD"/>
                <w14:ligatures w14:val="none"/>
              </w:rPr>
              <w:t xml:space="preserve"> oficială de creditare a exportului, sub formă de, printre altele, credite/</w:t>
            </w:r>
            <w:proofErr w:type="spellStart"/>
            <w:r w:rsidRPr="00244104">
              <w:rPr>
                <w:rFonts w:ascii="Times New Roman" w:eastAsia="Times New Roman" w:hAnsi="Times New Roman" w:cs="Times New Roman"/>
                <w:kern w:val="0"/>
                <w:lang w:eastAsia="ro-MD"/>
                <w14:ligatures w14:val="none"/>
              </w:rPr>
              <w:t>finanţări</w:t>
            </w:r>
            <w:proofErr w:type="spellEnd"/>
            <w:r w:rsidRPr="00244104">
              <w:rPr>
                <w:rFonts w:ascii="Times New Roman" w:eastAsia="Times New Roman" w:hAnsi="Times New Roman" w:cs="Times New Roman"/>
                <w:kern w:val="0"/>
                <w:lang w:eastAsia="ro-MD"/>
                <w14:ligatures w14:val="none"/>
              </w:rPr>
              <w:t xml:space="preserve"> directe, </w:t>
            </w:r>
            <w:proofErr w:type="spellStart"/>
            <w:r w:rsidRPr="00244104">
              <w:rPr>
                <w:rFonts w:ascii="Times New Roman" w:eastAsia="Times New Roman" w:hAnsi="Times New Roman" w:cs="Times New Roman"/>
                <w:kern w:val="0"/>
                <w:lang w:eastAsia="ro-MD"/>
                <w14:ligatures w14:val="none"/>
              </w:rPr>
              <w:t>refinanţări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subvenţionare</w:t>
            </w:r>
            <w:proofErr w:type="spellEnd"/>
            <w:r w:rsidRPr="00244104">
              <w:rPr>
                <w:rFonts w:ascii="Times New Roman" w:eastAsia="Times New Roman" w:hAnsi="Times New Roman" w:cs="Times New Roman"/>
                <w:kern w:val="0"/>
                <w:lang w:eastAsia="ro-MD"/>
                <w14:ligatures w14:val="none"/>
              </w:rPr>
              <w:t xml:space="preserve"> a ratei dobânzii (în cazul în care se garantează o rată fixă a dobânzii pe toată durata creditului),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a ajutoarelor (credite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granturi), asigurare a creditelor de export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w:t>
            </w:r>
            <w:proofErr w:type="spellStart"/>
            <w:r w:rsidRPr="00244104">
              <w:rPr>
                <w:rFonts w:ascii="Times New Roman" w:eastAsia="Times New Roman" w:hAnsi="Times New Roman" w:cs="Times New Roman"/>
                <w:kern w:val="0"/>
                <w:lang w:eastAsia="ro-MD"/>
                <w14:ligatures w14:val="none"/>
              </w:rPr>
              <w:t>garanţii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Băncile raportează valoarea </w:t>
            </w:r>
            <w:proofErr w:type="spellStart"/>
            <w:r w:rsidRPr="00244104">
              <w:rPr>
                <w:rFonts w:ascii="Times New Roman" w:eastAsia="Times New Roman" w:hAnsi="Times New Roman" w:cs="Times New Roman"/>
                <w:kern w:val="0"/>
                <w:lang w:eastAsia="ro-MD"/>
                <w14:ligatures w14:val="none"/>
              </w:rPr>
              <w:t>obţinută</w:t>
            </w:r>
            <w:proofErr w:type="spellEnd"/>
            <w:r w:rsidRPr="00244104">
              <w:rPr>
                <w:rFonts w:ascii="Times New Roman" w:eastAsia="Times New Roman" w:hAnsi="Times New Roman" w:cs="Times New Roman"/>
                <w:kern w:val="0"/>
                <w:lang w:eastAsia="ro-MD"/>
                <w14:ligatures w14:val="none"/>
              </w:rPr>
              <w:t xml:space="preserve"> după scăderea expunerilor aflate în stare de nerambursare în cadrul abordării standardizate.</w:t>
            </w:r>
          </w:p>
        </w:tc>
      </w:tr>
      <w:tr w:rsidR="00244104" w:rsidRPr="00244104" w14:paraId="38B5764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D747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{0320;0040}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7B5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Din care: În cadrul schemei oficiale de asigurare a creditelor de export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B48D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bl>
    <w:p w14:paraId="24887C4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2313B55D"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i/>
          <w:iCs/>
          <w:kern w:val="0"/>
          <w:sz w:val="24"/>
          <w:szCs w:val="24"/>
          <w:lang w:eastAsia="ro-MD"/>
          <w14:ligatures w14:val="none"/>
        </w:rPr>
        <w:t>Secţiunea</w:t>
      </w:r>
      <w:proofErr w:type="spellEnd"/>
      <w:r w:rsidRPr="00244104">
        <w:rPr>
          <w:rFonts w:ascii="Arial" w:eastAsia="Times New Roman" w:hAnsi="Arial" w:cs="Arial"/>
          <w:b/>
          <w:bCs/>
          <w:i/>
          <w:iCs/>
          <w:kern w:val="0"/>
          <w:sz w:val="24"/>
          <w:szCs w:val="24"/>
          <w:lang w:eastAsia="ro-MD"/>
          <w14:ligatures w14:val="none"/>
        </w:rPr>
        <w:t xml:space="preserve"> 6. C 44.00 – </w:t>
      </w:r>
      <w:proofErr w:type="spellStart"/>
      <w:r w:rsidRPr="00244104">
        <w:rPr>
          <w:rFonts w:ascii="Arial" w:eastAsia="Times New Roman" w:hAnsi="Arial" w:cs="Arial"/>
          <w:b/>
          <w:bCs/>
          <w:i/>
          <w:iCs/>
          <w:kern w:val="0"/>
          <w:sz w:val="24"/>
          <w:szCs w:val="24"/>
          <w:lang w:eastAsia="ro-MD"/>
          <w14:ligatures w14:val="none"/>
        </w:rPr>
        <w:t>Informaţii</w:t>
      </w:r>
      <w:proofErr w:type="spellEnd"/>
      <w:r w:rsidRPr="00244104">
        <w:rPr>
          <w:rFonts w:ascii="Arial" w:eastAsia="Times New Roman" w:hAnsi="Arial" w:cs="Arial"/>
          <w:b/>
          <w:bCs/>
          <w:i/>
          <w:iCs/>
          <w:kern w:val="0"/>
          <w:sz w:val="24"/>
          <w:szCs w:val="24"/>
          <w:lang w:eastAsia="ro-MD"/>
          <w14:ligatures w14:val="none"/>
        </w:rPr>
        <w:t xml:space="preserve"> generale (LR5)</w:t>
      </w:r>
    </w:p>
    <w:p w14:paraId="46216BE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36.</w:t>
      </w:r>
      <w:r w:rsidRPr="00244104">
        <w:rPr>
          <w:rFonts w:ascii="Arial" w:eastAsia="Times New Roman" w:hAnsi="Arial" w:cs="Arial"/>
          <w:kern w:val="0"/>
          <w:sz w:val="24"/>
          <w:szCs w:val="24"/>
          <w:lang w:eastAsia="ro-MD"/>
          <w14:ligatures w14:val="none"/>
        </w:rPr>
        <w:t xml:space="preserve"> În acest formular se colectează date suplimentare pentru clasificarea </w:t>
      </w:r>
      <w:proofErr w:type="spellStart"/>
      <w:r w:rsidRPr="00244104">
        <w:rPr>
          <w:rFonts w:ascii="Arial" w:eastAsia="Times New Roman" w:hAnsi="Arial" w:cs="Arial"/>
          <w:kern w:val="0"/>
          <w:sz w:val="24"/>
          <w:szCs w:val="24"/>
          <w:lang w:eastAsia="ro-MD"/>
          <w14:ligatures w14:val="none"/>
        </w:rPr>
        <w:t>activităţilor</w:t>
      </w:r>
      <w:proofErr w:type="spellEnd"/>
      <w:r w:rsidRPr="00244104">
        <w:rPr>
          <w:rFonts w:ascii="Arial" w:eastAsia="Times New Roman" w:hAnsi="Arial" w:cs="Arial"/>
          <w:kern w:val="0"/>
          <w:sz w:val="24"/>
          <w:szCs w:val="24"/>
          <w:lang w:eastAsia="ro-MD"/>
          <w14:ligatures w14:val="none"/>
        </w:rPr>
        <w:t xml:space="preserve"> băncii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a normelor pentru care a optat aceasta.</w:t>
      </w:r>
    </w:p>
    <w:p w14:paraId="0B3562D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5995"/>
        <w:gridCol w:w="879"/>
      </w:tblGrid>
      <w:tr w:rsidR="00244104" w:rsidRPr="00244104" w14:paraId="6F590078"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A1CED5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Formatul raportului</w:t>
            </w:r>
          </w:p>
          <w:p w14:paraId="62C97D97"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66E3EE08"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Codul băncii</w:t>
            </w:r>
            <w:r w:rsidRPr="00244104">
              <w:rPr>
                <w:rFonts w:ascii="Times New Roman" w:eastAsia="Times New Roman" w:hAnsi="Times New Roman" w:cs="Times New Roman"/>
                <w:kern w:val="0"/>
                <w:lang w:eastAsia="ro-MD"/>
                <w14:ligatures w14:val="none"/>
              </w:rPr>
              <w:t xml:space="preserve"> ____________________</w:t>
            </w:r>
          </w:p>
          <w:p w14:paraId="512FA37D"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Perioada de raportare</w:t>
            </w:r>
            <w:r w:rsidRPr="00244104">
              <w:rPr>
                <w:rFonts w:ascii="Times New Roman" w:eastAsia="Times New Roman" w:hAnsi="Times New Roman" w:cs="Times New Roman"/>
                <w:kern w:val="0"/>
                <w:lang w:eastAsia="ro-MD"/>
                <w14:ligatures w14:val="none"/>
              </w:rPr>
              <w:t>____________</w:t>
            </w:r>
          </w:p>
          <w:p w14:paraId="2B9FD28B"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2D5CFA0F" w14:textId="77777777" w:rsidR="00244104" w:rsidRPr="00244104" w:rsidRDefault="00244104" w:rsidP="00244104">
            <w:pPr>
              <w:spacing w:after="0" w:line="240" w:lineRule="auto"/>
              <w:jc w:val="right"/>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Formular C44.00</w:t>
            </w:r>
          </w:p>
          <w:p w14:paraId="62F1E9F0"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75A889E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44.00 - INFORMAŢII GENERALE (LR5)</w:t>
            </w:r>
          </w:p>
          <w:p w14:paraId="5DBE79F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3A77D303" w14:textId="77777777" w:rsidTr="0024410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473E75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lastRenderedPageBreak/>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7ED63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EDAFA2"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Coloană</w:t>
            </w:r>
          </w:p>
        </w:tc>
      </w:tr>
      <w:tr w:rsidR="00244104" w:rsidRPr="00244104" w14:paraId="41E631A5"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E6E8F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516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AA64B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r>
      <w:tr w:rsidR="00244104" w:rsidRPr="00244104" w14:paraId="2D38032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622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0680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Structura juridică 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A3F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3D6FE6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DEE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227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Tratamentul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7E8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18E65FF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B8A9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FB6E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Tipul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816F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r>
      <w:tr w:rsidR="00244104" w:rsidRPr="00244104" w14:paraId="215B7C5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7D5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610C"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Bancă cu o unitate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4FF8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AF489D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CF19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F03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Administraţie</w:t>
            </w:r>
            <w:proofErr w:type="spellEnd"/>
            <w:r w:rsidRPr="00244104">
              <w:rPr>
                <w:rFonts w:ascii="Times New Roman" w:eastAsia="Times New Roman" w:hAnsi="Times New Roman" w:cs="Times New Roman"/>
                <w:kern w:val="0"/>
                <w:lang w:eastAsia="ro-MD"/>
                <w14:ligatures w14:val="none"/>
              </w:rPr>
              <w:t xml:space="preserve"> centrală care garantează banca/unitatea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951D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6EF4784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9629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8E28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kern w:val="0"/>
                <w:lang w:eastAsia="ro-MD"/>
                <w14:ligatures w14:val="none"/>
              </w:rPr>
              <w:t>Administraţie</w:t>
            </w:r>
            <w:proofErr w:type="spellEnd"/>
            <w:r w:rsidRPr="00244104">
              <w:rPr>
                <w:rFonts w:ascii="Times New Roman" w:eastAsia="Times New Roman" w:hAnsi="Times New Roman" w:cs="Times New Roman"/>
                <w:kern w:val="0"/>
                <w:lang w:eastAsia="ro-MD"/>
                <w14:ligatures w14:val="none"/>
              </w:rPr>
              <w:t xml:space="preserve"> regională care garantează banca/unitatea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6FF1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48F7FFD0"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7501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7D4B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Autoritate locală care garantează banca/unitatea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8A5A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97C71B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DA9F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EA66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Tipul de </w:t>
            </w:r>
            <w:proofErr w:type="spellStart"/>
            <w:r w:rsidRPr="00244104">
              <w:rPr>
                <w:rFonts w:ascii="Times New Roman" w:eastAsia="Times New Roman" w:hAnsi="Times New Roman" w:cs="Times New Roman"/>
                <w:kern w:val="0"/>
                <w:lang w:eastAsia="ro-MD"/>
                <w14:ligatures w14:val="none"/>
              </w:rPr>
              <w:t>garanţie</w:t>
            </w:r>
            <w:proofErr w:type="spellEnd"/>
            <w:r w:rsidRPr="00244104">
              <w:rPr>
                <w:rFonts w:ascii="Times New Roman" w:eastAsia="Times New Roman" w:hAnsi="Times New Roman" w:cs="Times New Roman"/>
                <w:kern w:val="0"/>
                <w:lang w:eastAsia="ro-MD"/>
                <w14:ligatures w14:val="none"/>
              </w:rPr>
              <w:t xml:space="preserve"> primită – </w:t>
            </w:r>
            <w:proofErr w:type="spellStart"/>
            <w:r w:rsidRPr="00244104">
              <w:rPr>
                <w:rFonts w:ascii="Times New Roman" w:eastAsia="Times New Roman" w:hAnsi="Times New Roman" w:cs="Times New Roman"/>
                <w:kern w:val="0"/>
                <w:lang w:eastAsia="ro-MD"/>
                <w14:ligatures w14:val="none"/>
              </w:rPr>
              <w:t>Obligaţia</w:t>
            </w:r>
            <w:proofErr w:type="spellEnd"/>
            <w:r w:rsidRPr="00244104">
              <w:rPr>
                <w:rFonts w:ascii="Times New Roman" w:eastAsia="Times New Roman" w:hAnsi="Times New Roman" w:cs="Times New Roman"/>
                <w:kern w:val="0"/>
                <w:lang w:eastAsia="ro-MD"/>
                <w14:ligatures w14:val="none"/>
              </w:rPr>
              <w:t xml:space="preserve"> de a proteja viabilitatea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1808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1786392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4506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4D99"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Tipul de </w:t>
            </w:r>
            <w:proofErr w:type="spellStart"/>
            <w:r w:rsidRPr="00244104">
              <w:rPr>
                <w:rFonts w:ascii="Times New Roman" w:eastAsia="Times New Roman" w:hAnsi="Times New Roman" w:cs="Times New Roman"/>
                <w:kern w:val="0"/>
                <w:lang w:eastAsia="ro-MD"/>
                <w14:ligatures w14:val="none"/>
              </w:rPr>
              <w:t>garanţie</w:t>
            </w:r>
            <w:proofErr w:type="spellEnd"/>
            <w:r w:rsidRPr="00244104">
              <w:rPr>
                <w:rFonts w:ascii="Times New Roman" w:eastAsia="Times New Roman" w:hAnsi="Times New Roman" w:cs="Times New Roman"/>
                <w:kern w:val="0"/>
                <w:lang w:eastAsia="ro-MD"/>
                <w14:ligatures w14:val="none"/>
              </w:rPr>
              <w:t xml:space="preserve"> primită – Garantare directă a </w:t>
            </w:r>
            <w:proofErr w:type="spellStart"/>
            <w:r w:rsidRPr="00244104">
              <w:rPr>
                <w:rFonts w:ascii="Times New Roman" w:eastAsia="Times New Roman" w:hAnsi="Times New Roman" w:cs="Times New Roman"/>
                <w:kern w:val="0"/>
                <w:lang w:eastAsia="ro-MD"/>
                <w14:ligatures w14:val="none"/>
              </w:rPr>
              <w:t>cerinţelor</w:t>
            </w:r>
            <w:proofErr w:type="spellEnd"/>
            <w:r w:rsidRPr="00244104">
              <w:rPr>
                <w:rFonts w:ascii="Times New Roman" w:eastAsia="Times New Roman" w:hAnsi="Times New Roman" w:cs="Times New Roman"/>
                <w:kern w:val="0"/>
                <w:lang w:eastAsia="ro-MD"/>
                <w14:ligatures w14:val="none"/>
              </w:rPr>
              <w:t xml:space="preserve"> de fonduri proprii, a </w:t>
            </w:r>
            <w:proofErr w:type="spellStart"/>
            <w:r w:rsidRPr="00244104">
              <w:rPr>
                <w:rFonts w:ascii="Times New Roman" w:eastAsia="Times New Roman" w:hAnsi="Times New Roman" w:cs="Times New Roman"/>
                <w:kern w:val="0"/>
                <w:lang w:eastAsia="ro-MD"/>
                <w14:ligatures w14:val="none"/>
              </w:rPr>
              <w:t>cerinţelor</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sau a creditelor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3C4E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r w:rsidR="00244104" w:rsidRPr="00244104" w14:paraId="0164176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2F1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B29E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xml:space="preserve">Tipul de </w:t>
            </w:r>
            <w:proofErr w:type="spellStart"/>
            <w:r w:rsidRPr="00244104">
              <w:rPr>
                <w:rFonts w:ascii="Times New Roman" w:eastAsia="Times New Roman" w:hAnsi="Times New Roman" w:cs="Times New Roman"/>
                <w:kern w:val="0"/>
                <w:lang w:eastAsia="ro-MD"/>
                <w14:ligatures w14:val="none"/>
              </w:rPr>
              <w:t>garanţie</w:t>
            </w:r>
            <w:proofErr w:type="spellEnd"/>
            <w:r w:rsidRPr="00244104">
              <w:rPr>
                <w:rFonts w:ascii="Times New Roman" w:eastAsia="Times New Roman" w:hAnsi="Times New Roman" w:cs="Times New Roman"/>
                <w:kern w:val="0"/>
                <w:lang w:eastAsia="ro-MD"/>
                <w14:ligatures w14:val="none"/>
              </w:rPr>
              <w:t xml:space="preserve"> primită – Garantare indirectă a </w:t>
            </w:r>
            <w:proofErr w:type="spellStart"/>
            <w:r w:rsidRPr="00244104">
              <w:rPr>
                <w:rFonts w:ascii="Times New Roman" w:eastAsia="Times New Roman" w:hAnsi="Times New Roman" w:cs="Times New Roman"/>
                <w:kern w:val="0"/>
                <w:lang w:eastAsia="ro-MD"/>
                <w14:ligatures w14:val="none"/>
              </w:rPr>
              <w:t>cerinţelor</w:t>
            </w:r>
            <w:proofErr w:type="spellEnd"/>
            <w:r w:rsidRPr="00244104">
              <w:rPr>
                <w:rFonts w:ascii="Times New Roman" w:eastAsia="Times New Roman" w:hAnsi="Times New Roman" w:cs="Times New Roman"/>
                <w:kern w:val="0"/>
                <w:lang w:eastAsia="ro-MD"/>
                <w14:ligatures w14:val="none"/>
              </w:rPr>
              <w:t xml:space="preserve"> de fonduri proprii, a </w:t>
            </w:r>
            <w:proofErr w:type="spellStart"/>
            <w:r w:rsidRPr="00244104">
              <w:rPr>
                <w:rFonts w:ascii="Times New Roman" w:eastAsia="Times New Roman" w:hAnsi="Times New Roman" w:cs="Times New Roman"/>
                <w:kern w:val="0"/>
                <w:lang w:eastAsia="ro-MD"/>
                <w14:ligatures w14:val="none"/>
              </w:rPr>
              <w:t>cerinţelor</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finanţare</w:t>
            </w:r>
            <w:proofErr w:type="spellEnd"/>
            <w:r w:rsidRPr="00244104">
              <w:rPr>
                <w:rFonts w:ascii="Times New Roman" w:eastAsia="Times New Roman" w:hAnsi="Times New Roman" w:cs="Times New Roman"/>
                <w:kern w:val="0"/>
                <w:lang w:eastAsia="ro-MD"/>
                <w14:ligatures w14:val="none"/>
              </w:rPr>
              <w:t xml:space="preserve"> sau a creditelor </w:t>
            </w:r>
            <w:proofErr w:type="spellStart"/>
            <w:r w:rsidRPr="00244104">
              <w:rPr>
                <w:rFonts w:ascii="Times New Roman" w:eastAsia="Times New Roman" w:hAnsi="Times New Roman" w:cs="Times New Roman"/>
                <w:kern w:val="0"/>
                <w:lang w:eastAsia="ro-MD"/>
                <w14:ligatures w14:val="none"/>
              </w:rPr>
              <w:t>promoţionale</w:t>
            </w:r>
            <w:proofErr w:type="spellEnd"/>
            <w:r w:rsidRPr="00244104">
              <w:rPr>
                <w:rFonts w:ascii="Times New Roman" w:eastAsia="Times New Roman" w:hAnsi="Times New Roman" w:cs="Times New Roman"/>
                <w:kern w:val="0"/>
                <w:lang w:eastAsia="ro-MD"/>
                <w14:ligatures w14:val="none"/>
              </w:rPr>
              <w:t xml:space="preserv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2550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X</w:t>
            </w:r>
          </w:p>
        </w:tc>
      </w:tr>
    </w:tbl>
    <w:p w14:paraId="77E19C0F"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14"/>
        <w:gridCol w:w="5436"/>
        <w:gridCol w:w="634"/>
      </w:tblGrid>
      <w:tr w:rsidR="00244104" w:rsidRPr="00244104" w14:paraId="14B84AAB"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52CD1A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Modul de completare a raportului</w:t>
            </w:r>
          </w:p>
          <w:p w14:paraId="4373CFC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C 44.00 – </w:t>
            </w:r>
            <w:proofErr w:type="spellStart"/>
            <w:r w:rsidRPr="00244104">
              <w:rPr>
                <w:rFonts w:ascii="Times New Roman" w:eastAsia="Times New Roman" w:hAnsi="Times New Roman" w:cs="Times New Roman"/>
                <w:b/>
                <w:bCs/>
                <w:kern w:val="0"/>
                <w:lang w:eastAsia="ro-MD"/>
                <w14:ligatures w14:val="none"/>
              </w:rPr>
              <w:t>Informaţii</w:t>
            </w:r>
            <w:proofErr w:type="spellEnd"/>
            <w:r w:rsidRPr="00244104">
              <w:rPr>
                <w:rFonts w:ascii="Times New Roman" w:eastAsia="Times New Roman" w:hAnsi="Times New Roman" w:cs="Times New Roman"/>
                <w:b/>
                <w:bCs/>
                <w:kern w:val="0"/>
                <w:lang w:eastAsia="ro-MD"/>
                <w14:ligatures w14:val="none"/>
              </w:rPr>
              <w:t xml:space="preserve"> generale (LR5)</w:t>
            </w:r>
          </w:p>
          <w:p w14:paraId="4CF6020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06D485A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153538"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Rând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b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A7A0E7"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Instrucţiuni</w:t>
            </w:r>
            <w:proofErr w:type="spellEnd"/>
          </w:p>
        </w:tc>
      </w:tr>
      <w:tr w:rsidR="00244104" w:rsidRPr="00244104" w14:paraId="1DA5F152"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71E7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7D4A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Structura juridică a băncii</w:t>
            </w:r>
            <w:r w:rsidRPr="00244104">
              <w:rPr>
                <w:rFonts w:ascii="Times New Roman" w:eastAsia="Times New Roman" w:hAnsi="Times New Roman" w:cs="Times New Roman"/>
                <w:kern w:val="0"/>
                <w:lang w:eastAsia="ro-MD"/>
                <w14:ligatures w14:val="none"/>
              </w:rPr>
              <w:br/>
              <w:t>Banca indică în această celulă în care dintre următoarele categorii se încadrează din punctul de vedere al structurii sale juridice:</w:t>
            </w:r>
            <w:r w:rsidRPr="00244104">
              <w:rPr>
                <w:rFonts w:ascii="Times New Roman" w:eastAsia="Times New Roman" w:hAnsi="Times New Roman" w:cs="Times New Roman"/>
                <w:kern w:val="0"/>
                <w:lang w:eastAsia="ro-MD"/>
                <w14:ligatures w14:val="none"/>
              </w:rPr>
              <w:br/>
              <w:t xml:space="preserve">– societate pe </w:t>
            </w:r>
            <w:proofErr w:type="spellStart"/>
            <w:r w:rsidRPr="00244104">
              <w:rPr>
                <w:rFonts w:ascii="Times New Roman" w:eastAsia="Times New Roman" w:hAnsi="Times New Roman" w:cs="Times New Roman"/>
                <w:kern w:val="0"/>
                <w:lang w:eastAsia="ro-MD"/>
                <w14:ligatures w14:val="none"/>
              </w:rPr>
              <w:t>acţiuni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societate mutuală/cooperativă;</w:t>
            </w:r>
            <w:r w:rsidRPr="00244104">
              <w:rPr>
                <w:rFonts w:ascii="Times New Roman" w:eastAsia="Times New Roman" w:hAnsi="Times New Roman" w:cs="Times New Roman"/>
                <w:kern w:val="0"/>
                <w:lang w:eastAsia="ro-MD"/>
                <w14:ligatures w14:val="none"/>
              </w:rPr>
              <w:br/>
              <w:t xml:space="preserve">– altă societate, nu pe </w:t>
            </w:r>
            <w:proofErr w:type="spellStart"/>
            <w:r w:rsidRPr="00244104">
              <w:rPr>
                <w:rFonts w:ascii="Times New Roman" w:eastAsia="Times New Roman" w:hAnsi="Times New Roman" w:cs="Times New Roman"/>
                <w:kern w:val="0"/>
                <w:lang w:eastAsia="ro-MD"/>
                <w14:ligatures w14:val="none"/>
              </w:rPr>
              <w:t>acţiuni</w:t>
            </w:r>
            <w:proofErr w:type="spellEnd"/>
            <w:r w:rsidRPr="00244104">
              <w:rPr>
                <w:rFonts w:ascii="Times New Roman" w:eastAsia="Times New Roman" w:hAnsi="Times New Roman" w:cs="Times New Roman"/>
                <w:kern w:val="0"/>
                <w:lang w:eastAsia="ro-MD"/>
                <w14:ligatures w14:val="none"/>
              </w:rPr>
              <w:t>.</w:t>
            </w:r>
          </w:p>
        </w:tc>
      </w:tr>
      <w:tr w:rsidR="00244104" w:rsidRPr="00244104" w14:paraId="049CA89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7AAF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56BF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Tratamentul instrumentelor financiare derivate</w:t>
            </w:r>
            <w:r w:rsidRPr="00244104">
              <w:rPr>
                <w:rFonts w:ascii="Times New Roman" w:eastAsia="Times New Roman" w:hAnsi="Times New Roman" w:cs="Times New Roman"/>
                <w:kern w:val="0"/>
                <w:lang w:eastAsia="ro-MD"/>
                <w14:ligatures w14:val="none"/>
              </w:rPr>
              <w:br/>
              <w:t>Banca indică în această celulă conform căreia dintre următoarele categorii de norme tratează instrumentele financiare derivate:</w:t>
            </w:r>
            <w:r w:rsidRPr="00244104">
              <w:rPr>
                <w:rFonts w:ascii="Times New Roman" w:eastAsia="Times New Roman" w:hAnsi="Times New Roman" w:cs="Times New Roman"/>
                <w:kern w:val="0"/>
                <w:lang w:eastAsia="ro-MD"/>
                <w14:ligatures w14:val="none"/>
              </w:rPr>
              <w:br/>
              <w:t xml:space="preserve">– abordarea standardizată pentru riscul de credit al </w:t>
            </w:r>
            <w:proofErr w:type="spellStart"/>
            <w:r w:rsidRPr="00244104">
              <w:rPr>
                <w:rFonts w:ascii="Times New Roman" w:eastAsia="Times New Roman" w:hAnsi="Times New Roman" w:cs="Times New Roman"/>
                <w:kern w:val="0"/>
                <w:lang w:eastAsia="ro-MD"/>
                <w14:ligatures w14:val="none"/>
              </w:rPr>
              <w:t>contrapărţii</w:t>
            </w:r>
            <w:proofErr w:type="spellEnd"/>
            <w:r w:rsidRPr="00244104">
              <w:rPr>
                <w:rFonts w:ascii="Times New Roman" w:eastAsia="Times New Roman" w:hAnsi="Times New Roman" w:cs="Times New Roman"/>
                <w:kern w:val="0"/>
                <w:lang w:eastAsia="ro-MD"/>
                <w14:ligatures w14:val="none"/>
              </w:rPr>
              <w:t xml:space="preserve"> (SA-CCR);</w:t>
            </w:r>
            <w:r w:rsidRPr="00244104">
              <w:rPr>
                <w:rFonts w:ascii="Times New Roman" w:eastAsia="Times New Roman" w:hAnsi="Times New Roman" w:cs="Times New Roman"/>
                <w:kern w:val="0"/>
                <w:lang w:eastAsia="ro-MD"/>
                <w14:ligatures w14:val="none"/>
              </w:rPr>
              <w:br/>
              <w:t xml:space="preserve">– abordarea standardizată simplificată pentru riscul de credit al </w:t>
            </w:r>
            <w:proofErr w:type="spellStart"/>
            <w:r w:rsidRPr="00244104">
              <w:rPr>
                <w:rFonts w:ascii="Times New Roman" w:eastAsia="Times New Roman" w:hAnsi="Times New Roman" w:cs="Times New Roman"/>
                <w:kern w:val="0"/>
                <w:lang w:eastAsia="ro-MD"/>
                <w14:ligatures w14:val="none"/>
              </w:rPr>
              <w:t>contrapărţii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xml:space="preserve">– metoda expunerii </w:t>
            </w:r>
            <w:proofErr w:type="spellStart"/>
            <w:r w:rsidRPr="00244104">
              <w:rPr>
                <w:rFonts w:ascii="Times New Roman" w:eastAsia="Times New Roman" w:hAnsi="Times New Roman" w:cs="Times New Roman"/>
                <w:kern w:val="0"/>
                <w:lang w:eastAsia="ro-MD"/>
                <w14:ligatures w14:val="none"/>
              </w:rPr>
              <w:t>iniţiale</w:t>
            </w:r>
            <w:proofErr w:type="spellEnd"/>
            <w:r w:rsidRPr="00244104">
              <w:rPr>
                <w:rFonts w:ascii="Times New Roman" w:eastAsia="Times New Roman" w:hAnsi="Times New Roman" w:cs="Times New Roman"/>
                <w:kern w:val="0"/>
                <w:lang w:eastAsia="ro-MD"/>
                <w14:ligatures w14:val="none"/>
              </w:rPr>
              <w:t>.</w:t>
            </w:r>
          </w:p>
        </w:tc>
      </w:tr>
      <w:tr w:rsidR="00244104" w:rsidRPr="00244104" w14:paraId="3053D59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CBE5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ED16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Tipul băncii</w:t>
            </w:r>
            <w:r w:rsidRPr="00244104">
              <w:rPr>
                <w:rFonts w:ascii="Times New Roman" w:eastAsia="Times New Roman" w:hAnsi="Times New Roman" w:cs="Times New Roman"/>
                <w:kern w:val="0"/>
                <w:lang w:eastAsia="ro-MD"/>
                <w14:ligatures w14:val="none"/>
              </w:rPr>
              <w:br/>
              <w:t>Banca indică în această celulă în care dintre următoarele categorii se încadrează din punctul de vedere al tipului său de activitate:</w:t>
            </w:r>
            <w:r w:rsidRPr="00244104">
              <w:rPr>
                <w:rFonts w:ascii="Times New Roman" w:eastAsia="Times New Roman" w:hAnsi="Times New Roman" w:cs="Times New Roman"/>
                <w:kern w:val="0"/>
                <w:lang w:eastAsia="ro-MD"/>
                <w14:ligatures w14:val="none"/>
              </w:rPr>
              <w:br/>
              <w:t xml:space="preserve">– bancă universală (bancă de retail/comercială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de </w:t>
            </w: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bancă de retail/comercială;</w:t>
            </w:r>
            <w:r w:rsidRPr="00244104">
              <w:rPr>
                <w:rFonts w:ascii="Times New Roman" w:eastAsia="Times New Roman" w:hAnsi="Times New Roman" w:cs="Times New Roman"/>
                <w:kern w:val="0"/>
                <w:lang w:eastAsia="ro-MD"/>
                <w14:ligatures w14:val="none"/>
              </w:rPr>
              <w:br/>
              <w:t xml:space="preserve">– bancă de </w:t>
            </w:r>
            <w:proofErr w:type="spellStart"/>
            <w:r w:rsidRPr="00244104">
              <w:rPr>
                <w:rFonts w:ascii="Times New Roman" w:eastAsia="Times New Roman" w:hAnsi="Times New Roman" w:cs="Times New Roman"/>
                <w:kern w:val="0"/>
                <w:lang w:eastAsia="ro-MD"/>
                <w14:ligatures w14:val="none"/>
              </w:rPr>
              <w:t>investiţii</w:t>
            </w:r>
            <w:proofErr w:type="spellEnd"/>
            <w:r w:rsidRPr="00244104">
              <w:rPr>
                <w:rFonts w:ascii="Times New Roman" w:eastAsia="Times New Roman" w:hAnsi="Times New Roman" w:cs="Times New Roman"/>
                <w:kern w:val="0"/>
                <w:lang w:eastAsia="ro-MD"/>
                <w14:ligatures w14:val="none"/>
              </w:rPr>
              <w:t>;</w:t>
            </w:r>
            <w:r w:rsidRPr="00244104">
              <w:rPr>
                <w:rFonts w:ascii="Times New Roman" w:eastAsia="Times New Roman" w:hAnsi="Times New Roman" w:cs="Times New Roman"/>
                <w:kern w:val="0"/>
                <w:lang w:eastAsia="ro-MD"/>
                <w14:ligatures w14:val="none"/>
              </w:rPr>
              <w:br/>
              <w:t>– creditor specializat;</w:t>
            </w:r>
            <w:r w:rsidRPr="00244104">
              <w:rPr>
                <w:rFonts w:ascii="Times New Roman" w:eastAsia="Times New Roman" w:hAnsi="Times New Roman" w:cs="Times New Roman"/>
                <w:kern w:val="0"/>
                <w:lang w:eastAsia="ro-MD"/>
                <w14:ligatures w14:val="none"/>
              </w:rPr>
              <w:br/>
              <w:t>– alt model de afaceri.</w:t>
            </w:r>
          </w:p>
        </w:tc>
      </w:tr>
      <w:tr w:rsidR="00244104" w:rsidRPr="00244104" w14:paraId="29ABE694"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63A7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E49B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Bancă cu o unitate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B552"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779C9CB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82C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{0080;0010},</w:t>
            </w:r>
            <w:r w:rsidRPr="00244104">
              <w:rPr>
                <w:rFonts w:ascii="Times New Roman" w:eastAsia="Times New Roman" w:hAnsi="Times New Roman" w:cs="Times New Roman"/>
                <w:kern w:val="0"/>
                <w:lang w:eastAsia="ro-MD"/>
                <w14:ligatures w14:val="none"/>
              </w:rPr>
              <w:br/>
              <w:t>{00090;0010},</w:t>
            </w:r>
            <w:r w:rsidRPr="00244104">
              <w:rPr>
                <w:rFonts w:ascii="Times New Roman" w:eastAsia="Times New Roman" w:hAnsi="Times New Roman" w:cs="Times New Roman"/>
                <w:kern w:val="0"/>
                <w:lang w:eastAsia="ro-MD"/>
                <w14:ligatures w14:val="none"/>
              </w:rPr>
              <w:br/>
              <w:t>{0100;0010}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AD7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Entitatea care garantează banca/unitatea pentru dezvoltare publică. </w:t>
            </w:r>
            <w:proofErr w:type="spellStart"/>
            <w:r w:rsidRPr="00244104">
              <w:rPr>
                <w:rFonts w:ascii="Times New Roman" w:eastAsia="Times New Roman" w:hAnsi="Times New Roman" w:cs="Times New Roman"/>
                <w:b/>
                <w:bCs/>
                <w:kern w:val="0"/>
                <w:lang w:eastAsia="ro-MD"/>
                <w14:ligatures w14:val="none"/>
              </w:rPr>
              <w:t>Administraţie</w:t>
            </w:r>
            <w:proofErr w:type="spellEnd"/>
            <w:r w:rsidRPr="00244104">
              <w:rPr>
                <w:rFonts w:ascii="Times New Roman" w:eastAsia="Times New Roman" w:hAnsi="Times New Roman" w:cs="Times New Roman"/>
                <w:b/>
                <w:bCs/>
                <w:kern w:val="0"/>
                <w:lang w:eastAsia="ro-MD"/>
                <w14:ligatures w14:val="none"/>
              </w:rPr>
              <w:t xml:space="preserve"> centrală, </w:t>
            </w:r>
            <w:proofErr w:type="spellStart"/>
            <w:r w:rsidRPr="00244104">
              <w:rPr>
                <w:rFonts w:ascii="Times New Roman" w:eastAsia="Times New Roman" w:hAnsi="Times New Roman" w:cs="Times New Roman"/>
                <w:b/>
                <w:bCs/>
                <w:kern w:val="0"/>
                <w:lang w:eastAsia="ro-MD"/>
                <w14:ligatures w14:val="none"/>
              </w:rPr>
              <w:t>administraţie</w:t>
            </w:r>
            <w:proofErr w:type="spellEnd"/>
            <w:r w:rsidRPr="00244104">
              <w:rPr>
                <w:rFonts w:ascii="Times New Roman" w:eastAsia="Times New Roman" w:hAnsi="Times New Roman" w:cs="Times New Roman"/>
                <w:b/>
                <w:bCs/>
                <w:kern w:val="0"/>
                <w:lang w:eastAsia="ro-MD"/>
                <w14:ligatures w14:val="none"/>
              </w:rPr>
              <w:t xml:space="preserve"> regională, autoritate locală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9A0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2075BC93"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5A59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AFF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Administraţie</w:t>
            </w:r>
            <w:proofErr w:type="spellEnd"/>
            <w:r w:rsidRPr="00244104">
              <w:rPr>
                <w:rFonts w:ascii="Times New Roman" w:eastAsia="Times New Roman" w:hAnsi="Times New Roman" w:cs="Times New Roman"/>
                <w:b/>
                <w:bCs/>
                <w:kern w:val="0"/>
                <w:lang w:eastAsia="ro-MD"/>
                <w14:ligatures w14:val="none"/>
              </w:rPr>
              <w:t xml:space="preserve"> centrală care garantează băncile/unitatea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F2D9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18D877D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136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4C1D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Administraţie</w:t>
            </w:r>
            <w:proofErr w:type="spellEnd"/>
            <w:r w:rsidRPr="00244104">
              <w:rPr>
                <w:rFonts w:ascii="Times New Roman" w:eastAsia="Times New Roman" w:hAnsi="Times New Roman" w:cs="Times New Roman"/>
                <w:b/>
                <w:bCs/>
                <w:kern w:val="0"/>
                <w:lang w:eastAsia="ro-MD"/>
                <w14:ligatures w14:val="none"/>
              </w:rPr>
              <w:t xml:space="preserve"> regională care garantează băncile/unitatea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244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8D9FB0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AF20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334A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Autoritate locală care garantează băncile/unitatea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DE0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B9C40DB"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D82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{0110;0010};</w:t>
            </w:r>
            <w:r w:rsidRPr="00244104">
              <w:rPr>
                <w:rFonts w:ascii="Times New Roman" w:eastAsia="Times New Roman" w:hAnsi="Times New Roman" w:cs="Times New Roman"/>
                <w:kern w:val="0"/>
                <w:lang w:eastAsia="ro-MD"/>
                <w14:ligatures w14:val="none"/>
              </w:rPr>
              <w:br/>
              <w:t>{0120;0010};</w:t>
            </w:r>
            <w:r w:rsidRPr="00244104">
              <w:rPr>
                <w:rFonts w:ascii="Times New Roman" w:eastAsia="Times New Roman" w:hAnsi="Times New Roman" w:cs="Times New Roman"/>
                <w:kern w:val="0"/>
                <w:lang w:eastAsia="ro-MD"/>
                <w14:ligatures w14:val="none"/>
              </w:rPr>
              <w:br/>
              <w:t>{0130;0010}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4ABE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Tipul de </w:t>
            </w:r>
            <w:proofErr w:type="spellStart"/>
            <w:r w:rsidRPr="00244104">
              <w:rPr>
                <w:rFonts w:ascii="Times New Roman" w:eastAsia="Times New Roman" w:hAnsi="Times New Roman" w:cs="Times New Roman"/>
                <w:b/>
                <w:bCs/>
                <w:kern w:val="0"/>
                <w:lang w:eastAsia="ro-MD"/>
                <w14:ligatures w14:val="none"/>
              </w:rPr>
              <w:t>garanţie</w:t>
            </w:r>
            <w:proofErr w:type="spellEnd"/>
            <w:r w:rsidRPr="00244104">
              <w:rPr>
                <w:rFonts w:ascii="Times New Roman" w:eastAsia="Times New Roman" w:hAnsi="Times New Roman" w:cs="Times New Roman"/>
                <w:b/>
                <w:bCs/>
                <w:kern w:val="0"/>
                <w:lang w:eastAsia="ro-MD"/>
                <w14:ligatures w14:val="none"/>
              </w:rPr>
              <w:t xml:space="preserve"> primită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4C02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42044E45"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DD3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4322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Obligaţie</w:t>
            </w:r>
            <w:proofErr w:type="spellEnd"/>
            <w:r w:rsidRPr="00244104">
              <w:rPr>
                <w:rFonts w:ascii="Times New Roman" w:eastAsia="Times New Roman" w:hAnsi="Times New Roman" w:cs="Times New Roman"/>
                <w:b/>
                <w:bCs/>
                <w:kern w:val="0"/>
                <w:lang w:eastAsia="ro-MD"/>
                <w14:ligatures w14:val="none"/>
              </w:rPr>
              <w:t xml:space="preserve"> de a proteja viabilitatea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580A0"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6E454C4E"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863B"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9651F"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Garantare directă a </w:t>
            </w:r>
            <w:proofErr w:type="spellStart"/>
            <w:r w:rsidRPr="00244104">
              <w:rPr>
                <w:rFonts w:ascii="Times New Roman" w:eastAsia="Times New Roman" w:hAnsi="Times New Roman" w:cs="Times New Roman"/>
                <w:b/>
                <w:bCs/>
                <w:kern w:val="0"/>
                <w:lang w:eastAsia="ro-MD"/>
                <w14:ligatures w14:val="none"/>
              </w:rPr>
              <w:t>cerinţelor</w:t>
            </w:r>
            <w:proofErr w:type="spellEnd"/>
            <w:r w:rsidRPr="00244104">
              <w:rPr>
                <w:rFonts w:ascii="Times New Roman" w:eastAsia="Times New Roman" w:hAnsi="Times New Roman" w:cs="Times New Roman"/>
                <w:b/>
                <w:bCs/>
                <w:kern w:val="0"/>
                <w:lang w:eastAsia="ro-MD"/>
                <w14:ligatures w14:val="none"/>
              </w:rPr>
              <w:t xml:space="preserve"> de fonduri proprii, a </w:t>
            </w:r>
            <w:proofErr w:type="spellStart"/>
            <w:r w:rsidRPr="00244104">
              <w:rPr>
                <w:rFonts w:ascii="Times New Roman" w:eastAsia="Times New Roman" w:hAnsi="Times New Roman" w:cs="Times New Roman"/>
                <w:b/>
                <w:bCs/>
                <w:kern w:val="0"/>
                <w:lang w:eastAsia="ro-MD"/>
                <w14:ligatures w14:val="none"/>
              </w:rPr>
              <w:t>cerinţelor</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finanţare</w:t>
            </w:r>
            <w:proofErr w:type="spellEnd"/>
            <w:r w:rsidRPr="00244104">
              <w:rPr>
                <w:rFonts w:ascii="Times New Roman" w:eastAsia="Times New Roman" w:hAnsi="Times New Roman" w:cs="Times New Roman"/>
                <w:b/>
                <w:bCs/>
                <w:kern w:val="0"/>
                <w:lang w:eastAsia="ro-MD"/>
                <w14:ligatures w14:val="none"/>
              </w:rPr>
              <w:t xml:space="preserve"> sau a creditelor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9080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r w:rsidR="00244104" w:rsidRPr="00244104" w14:paraId="547675C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D37C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{0130;0010}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DFC8"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Garantare indirectă a </w:t>
            </w:r>
            <w:proofErr w:type="spellStart"/>
            <w:r w:rsidRPr="00244104">
              <w:rPr>
                <w:rFonts w:ascii="Times New Roman" w:eastAsia="Times New Roman" w:hAnsi="Times New Roman" w:cs="Times New Roman"/>
                <w:b/>
                <w:bCs/>
                <w:kern w:val="0"/>
                <w:lang w:eastAsia="ro-MD"/>
                <w14:ligatures w14:val="none"/>
              </w:rPr>
              <w:t>cerinţelor</w:t>
            </w:r>
            <w:proofErr w:type="spellEnd"/>
            <w:r w:rsidRPr="00244104">
              <w:rPr>
                <w:rFonts w:ascii="Times New Roman" w:eastAsia="Times New Roman" w:hAnsi="Times New Roman" w:cs="Times New Roman"/>
                <w:b/>
                <w:bCs/>
                <w:kern w:val="0"/>
                <w:lang w:eastAsia="ro-MD"/>
                <w14:ligatures w14:val="none"/>
              </w:rPr>
              <w:t xml:space="preserve"> de fonduri proprii, a </w:t>
            </w:r>
            <w:proofErr w:type="spellStart"/>
            <w:r w:rsidRPr="00244104">
              <w:rPr>
                <w:rFonts w:ascii="Times New Roman" w:eastAsia="Times New Roman" w:hAnsi="Times New Roman" w:cs="Times New Roman"/>
                <w:b/>
                <w:bCs/>
                <w:kern w:val="0"/>
                <w:lang w:eastAsia="ro-MD"/>
                <w14:ligatures w14:val="none"/>
              </w:rPr>
              <w:t>cerinţelor</w:t>
            </w:r>
            <w:proofErr w:type="spellEnd"/>
            <w:r w:rsidRPr="00244104">
              <w:rPr>
                <w:rFonts w:ascii="Times New Roman" w:eastAsia="Times New Roman" w:hAnsi="Times New Roman" w:cs="Times New Roman"/>
                <w:b/>
                <w:bCs/>
                <w:kern w:val="0"/>
                <w:lang w:eastAsia="ro-MD"/>
                <w14:ligatures w14:val="none"/>
              </w:rPr>
              <w:t xml:space="preserve"> de </w:t>
            </w:r>
            <w:proofErr w:type="spellStart"/>
            <w:r w:rsidRPr="00244104">
              <w:rPr>
                <w:rFonts w:ascii="Times New Roman" w:eastAsia="Times New Roman" w:hAnsi="Times New Roman" w:cs="Times New Roman"/>
                <w:b/>
                <w:bCs/>
                <w:kern w:val="0"/>
                <w:lang w:eastAsia="ro-MD"/>
                <w14:ligatures w14:val="none"/>
              </w:rPr>
              <w:t>finanţare</w:t>
            </w:r>
            <w:proofErr w:type="spellEnd"/>
            <w:r w:rsidRPr="00244104">
              <w:rPr>
                <w:rFonts w:ascii="Times New Roman" w:eastAsia="Times New Roman" w:hAnsi="Times New Roman" w:cs="Times New Roman"/>
                <w:b/>
                <w:bCs/>
                <w:kern w:val="0"/>
                <w:lang w:eastAsia="ro-MD"/>
                <w14:ligatures w14:val="none"/>
              </w:rPr>
              <w:t xml:space="preserve"> sau a creditelor </w:t>
            </w:r>
            <w:proofErr w:type="spellStart"/>
            <w:r w:rsidRPr="00244104">
              <w:rPr>
                <w:rFonts w:ascii="Times New Roman" w:eastAsia="Times New Roman" w:hAnsi="Times New Roman" w:cs="Times New Roman"/>
                <w:b/>
                <w:bCs/>
                <w:kern w:val="0"/>
                <w:lang w:eastAsia="ro-MD"/>
                <w14:ligatures w14:val="none"/>
              </w:rPr>
              <w:t>promoţionale</w:t>
            </w:r>
            <w:proofErr w:type="spellEnd"/>
            <w:r w:rsidRPr="00244104">
              <w:rPr>
                <w:rFonts w:ascii="Times New Roman" w:eastAsia="Times New Roman" w:hAnsi="Times New Roman" w:cs="Times New Roman"/>
                <w:b/>
                <w:bCs/>
                <w:kern w:val="0"/>
                <w:lang w:eastAsia="ro-MD"/>
                <w14:ligatures w14:val="none"/>
              </w:rPr>
              <w:t xml:space="preserv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2B35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blocat</w:t>
            </w:r>
          </w:p>
        </w:tc>
      </w:tr>
    </w:tbl>
    <w:p w14:paraId="5F91527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6514C29E"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kern w:val="0"/>
          <w:sz w:val="24"/>
          <w:szCs w:val="24"/>
          <w:lang w:eastAsia="ro-MD"/>
          <w14:ligatures w14:val="none"/>
        </w:rPr>
        <w:t>Secţiunea</w:t>
      </w:r>
      <w:proofErr w:type="spellEnd"/>
      <w:r w:rsidRPr="00244104">
        <w:rPr>
          <w:rFonts w:ascii="Arial" w:eastAsia="Times New Roman" w:hAnsi="Arial" w:cs="Arial"/>
          <w:b/>
          <w:bCs/>
          <w:kern w:val="0"/>
          <w:sz w:val="24"/>
          <w:szCs w:val="24"/>
          <w:lang w:eastAsia="ro-MD"/>
          <w14:ligatures w14:val="none"/>
        </w:rPr>
        <w:t xml:space="preserve"> 7</w:t>
      </w:r>
      <w:r w:rsidRPr="00244104">
        <w:rPr>
          <w:rFonts w:ascii="Arial" w:eastAsia="Times New Roman" w:hAnsi="Arial" w:cs="Arial"/>
          <w:kern w:val="0"/>
          <w:sz w:val="24"/>
          <w:szCs w:val="24"/>
          <w:lang w:eastAsia="ro-MD"/>
          <w14:ligatures w14:val="none"/>
        </w:rPr>
        <w:t xml:space="preserve">. </w:t>
      </w:r>
      <w:r w:rsidRPr="00244104">
        <w:rPr>
          <w:rFonts w:ascii="Arial" w:eastAsia="Times New Roman" w:hAnsi="Arial" w:cs="Arial"/>
          <w:b/>
          <w:bCs/>
          <w:kern w:val="0"/>
          <w:sz w:val="24"/>
          <w:szCs w:val="24"/>
          <w:lang w:eastAsia="ro-MD"/>
          <w14:ligatures w14:val="none"/>
        </w:rPr>
        <w:t>C 48.00 Volatilitatea indicatorului efectului de levier (LR6)</w:t>
      </w:r>
    </w:p>
    <w:p w14:paraId="687B141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37.</w:t>
      </w:r>
      <w:r w:rsidRPr="00244104">
        <w:rPr>
          <w:rFonts w:ascii="Arial" w:eastAsia="Times New Roman" w:hAnsi="Arial" w:cs="Arial"/>
          <w:kern w:val="0"/>
          <w:sz w:val="24"/>
          <w:szCs w:val="24"/>
          <w:lang w:eastAsia="ro-MD"/>
          <w14:ligatures w14:val="none"/>
        </w:rPr>
        <w:t xml:space="preserve"> Se colectează </w:t>
      </w:r>
      <w:proofErr w:type="spellStart"/>
      <w:r w:rsidRPr="00244104">
        <w:rPr>
          <w:rFonts w:ascii="Arial" w:eastAsia="Times New Roman" w:hAnsi="Arial" w:cs="Arial"/>
          <w:kern w:val="0"/>
          <w:sz w:val="24"/>
          <w:szCs w:val="24"/>
          <w:lang w:eastAsia="ro-MD"/>
          <w14:ligatures w14:val="none"/>
        </w:rPr>
        <w:t>informaţii</w:t>
      </w:r>
      <w:proofErr w:type="spellEnd"/>
      <w:r w:rsidRPr="00244104">
        <w:rPr>
          <w:rFonts w:ascii="Arial" w:eastAsia="Times New Roman" w:hAnsi="Arial" w:cs="Arial"/>
          <w:kern w:val="0"/>
          <w:sz w:val="24"/>
          <w:szCs w:val="24"/>
          <w:lang w:eastAsia="ro-MD"/>
          <w14:ligatures w14:val="none"/>
        </w:rPr>
        <w:t xml:space="preserve"> în scopul monitorizării </w:t>
      </w:r>
      <w:proofErr w:type="spellStart"/>
      <w:r w:rsidRPr="00244104">
        <w:rPr>
          <w:rFonts w:ascii="Arial" w:eastAsia="Times New Roman" w:hAnsi="Arial" w:cs="Arial"/>
          <w:kern w:val="0"/>
          <w:sz w:val="24"/>
          <w:szCs w:val="24"/>
          <w:lang w:eastAsia="ro-MD"/>
          <w14:ligatures w14:val="none"/>
        </w:rPr>
        <w:t>volatilităţii</w:t>
      </w:r>
      <w:proofErr w:type="spellEnd"/>
      <w:r w:rsidRPr="00244104">
        <w:rPr>
          <w:rFonts w:ascii="Arial" w:eastAsia="Times New Roman" w:hAnsi="Arial" w:cs="Arial"/>
          <w:kern w:val="0"/>
          <w:sz w:val="24"/>
          <w:szCs w:val="24"/>
          <w:lang w:eastAsia="ro-MD"/>
          <w14:ligatures w14:val="none"/>
        </w:rPr>
        <w:t xml:space="preserve"> indicatorului efectului de levier. </w:t>
      </w:r>
      <w:proofErr w:type="spellStart"/>
      <w:r w:rsidRPr="00244104">
        <w:rPr>
          <w:rFonts w:ascii="Arial" w:eastAsia="Times New Roman" w:hAnsi="Arial" w:cs="Arial"/>
          <w:kern w:val="0"/>
          <w:sz w:val="24"/>
          <w:szCs w:val="24"/>
          <w:lang w:eastAsia="ro-MD"/>
          <w14:ligatures w14:val="none"/>
        </w:rPr>
        <w:t>Informaţiile</w:t>
      </w:r>
      <w:proofErr w:type="spellEnd"/>
      <w:r w:rsidRPr="00244104">
        <w:rPr>
          <w:rFonts w:ascii="Arial" w:eastAsia="Times New Roman" w:hAnsi="Arial" w:cs="Arial"/>
          <w:kern w:val="0"/>
          <w:sz w:val="24"/>
          <w:szCs w:val="24"/>
          <w:lang w:eastAsia="ro-MD"/>
          <w14:ligatures w14:val="none"/>
        </w:rPr>
        <w:t xml:space="preserve"> se raportează doar de către băncile care sunt </w:t>
      </w:r>
      <w:proofErr w:type="spellStart"/>
      <w:r w:rsidRPr="00244104">
        <w:rPr>
          <w:rFonts w:ascii="Arial" w:eastAsia="Times New Roman" w:hAnsi="Arial" w:cs="Arial"/>
          <w:kern w:val="0"/>
          <w:sz w:val="24"/>
          <w:szCs w:val="24"/>
          <w:lang w:eastAsia="ro-MD"/>
          <w14:ligatures w14:val="none"/>
        </w:rPr>
        <w:t>societăţi</w:t>
      </w:r>
      <w:proofErr w:type="spellEnd"/>
      <w:r w:rsidRPr="00244104">
        <w:rPr>
          <w:rFonts w:ascii="Arial" w:eastAsia="Times New Roman" w:hAnsi="Arial" w:cs="Arial"/>
          <w:kern w:val="0"/>
          <w:sz w:val="24"/>
          <w:szCs w:val="24"/>
          <w:lang w:eastAsia="ro-MD"/>
          <w14:ligatures w14:val="none"/>
        </w:rPr>
        <w:t xml:space="preserve"> de </w:t>
      </w:r>
      <w:proofErr w:type="spellStart"/>
      <w:r w:rsidRPr="00244104">
        <w:rPr>
          <w:rFonts w:ascii="Arial" w:eastAsia="Times New Roman" w:hAnsi="Arial" w:cs="Arial"/>
          <w:kern w:val="0"/>
          <w:sz w:val="24"/>
          <w:szCs w:val="24"/>
          <w:lang w:eastAsia="ro-MD"/>
          <w14:ligatures w14:val="none"/>
        </w:rPr>
        <w:t>importanţă</w:t>
      </w:r>
      <w:proofErr w:type="spellEnd"/>
      <w:r w:rsidRPr="00244104">
        <w:rPr>
          <w:rFonts w:ascii="Arial" w:eastAsia="Times New Roman" w:hAnsi="Arial" w:cs="Arial"/>
          <w:kern w:val="0"/>
          <w:sz w:val="24"/>
          <w:szCs w:val="24"/>
          <w:lang w:eastAsia="ro-MD"/>
          <w14:ligatures w14:val="none"/>
        </w:rPr>
        <w:t xml:space="preserve"> sistemică.</w:t>
      </w:r>
    </w:p>
    <w:p w14:paraId="54BFB23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5925CB37"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kern w:val="0"/>
          <w:sz w:val="24"/>
          <w:szCs w:val="24"/>
          <w:lang w:eastAsia="ro-MD"/>
          <w14:ligatures w14:val="none"/>
        </w:rPr>
        <w:t>Secţiunea</w:t>
      </w:r>
      <w:proofErr w:type="spellEnd"/>
      <w:r w:rsidRPr="00244104">
        <w:rPr>
          <w:rFonts w:ascii="Arial" w:eastAsia="Times New Roman" w:hAnsi="Arial" w:cs="Arial"/>
          <w:b/>
          <w:bCs/>
          <w:kern w:val="0"/>
          <w:sz w:val="24"/>
          <w:szCs w:val="24"/>
          <w:lang w:eastAsia="ro-MD"/>
          <w14:ligatures w14:val="none"/>
        </w:rPr>
        <w:t xml:space="preserve"> 8. C 48.01 Volatilitatea indicatorului efectului de levier:</w:t>
      </w:r>
    </w:p>
    <w:p w14:paraId="19F1DCE4"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valoarea medie pentru perioada de raportare</w:t>
      </w:r>
    </w:p>
    <w:p w14:paraId="6EB3DD7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1912"/>
        <w:gridCol w:w="2115"/>
        <w:gridCol w:w="2847"/>
      </w:tblGrid>
      <w:tr w:rsidR="00244104" w:rsidRPr="00244104" w14:paraId="0D49E28D" w14:textId="77777777" w:rsidTr="00244104">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0544C2E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Formatul raportului</w:t>
            </w:r>
          </w:p>
          <w:p w14:paraId="39F5DE4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48.00 – VOLATILITATEA INDICATORULUI EFECTULUI DE LEVIER (LR6)</w:t>
            </w:r>
          </w:p>
          <w:p w14:paraId="285D12C6"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15A60CA0"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Codul băncii</w:t>
            </w:r>
            <w:r w:rsidRPr="00244104">
              <w:rPr>
                <w:rFonts w:ascii="Times New Roman" w:eastAsia="Times New Roman" w:hAnsi="Times New Roman" w:cs="Times New Roman"/>
                <w:kern w:val="0"/>
                <w:lang w:eastAsia="ro-MD"/>
                <w14:ligatures w14:val="none"/>
              </w:rPr>
              <w:t xml:space="preserve"> ____________________</w:t>
            </w:r>
          </w:p>
          <w:p w14:paraId="1E3F0FAC"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Perioada de raportare</w:t>
            </w:r>
            <w:r w:rsidRPr="00244104">
              <w:rPr>
                <w:rFonts w:ascii="Times New Roman" w:eastAsia="Times New Roman" w:hAnsi="Times New Roman" w:cs="Times New Roman"/>
                <w:kern w:val="0"/>
                <w:lang w:eastAsia="ro-MD"/>
                <w14:ligatures w14:val="none"/>
              </w:rPr>
              <w:t>____________</w:t>
            </w:r>
          </w:p>
          <w:p w14:paraId="74490024"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2F9749EF" w14:textId="77777777" w:rsidR="00244104" w:rsidRPr="00244104" w:rsidRDefault="00244104" w:rsidP="00244104">
            <w:pPr>
              <w:spacing w:after="0" w:line="240" w:lineRule="auto"/>
              <w:jc w:val="right"/>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Formular C48.01</w:t>
            </w:r>
          </w:p>
          <w:p w14:paraId="59FC1C2E"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37D2000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48.01 – VOLATILITATEA INDICATORULUI EFECTULUI DE LEVIER:</w:t>
            </w:r>
          </w:p>
          <w:p w14:paraId="0E58EFC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MEDIE PENTRU PERIOADA DE RAPORTARE (LR6.1)</w:t>
            </w:r>
          </w:p>
          <w:p w14:paraId="04F3853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1520DF14" w14:textId="77777777" w:rsidTr="00244104">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684F9B6"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6CA7B1"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69EC58"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Valoarea expunerilor aferente SFT-urilor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9CCAE7"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Ajustări pentru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contabilizate ca vânzări de SFT-uri</w:t>
            </w:r>
          </w:p>
        </w:tc>
      </w:tr>
      <w:tr w:rsidR="00244104" w:rsidRPr="00244104" w14:paraId="64E893F6" w14:textId="77777777" w:rsidTr="002441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ACFF8"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A91E6F"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014AC9"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9EDF4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0020</w:t>
            </w:r>
          </w:p>
        </w:tc>
      </w:tr>
      <w:tr w:rsidR="00244104" w:rsidRPr="00244104" w14:paraId="0E43309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1372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DDDDB"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Valoarea medie pentru perioada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52313"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8E4E"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bl>
    <w:p w14:paraId="42ABB3B3"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20"/>
        <w:gridCol w:w="6164"/>
      </w:tblGrid>
      <w:tr w:rsidR="00244104" w:rsidRPr="00244104" w14:paraId="78A73577" w14:textId="77777777" w:rsidTr="00244104">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50199F43"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Modul de completare a raportului</w:t>
            </w:r>
          </w:p>
          <w:p w14:paraId="01FFA0E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48.01 Volatilitatea indicatorului efectului de levier:</w:t>
            </w:r>
          </w:p>
          <w:p w14:paraId="46CBEC3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medie pentru perioada de raportare</w:t>
            </w:r>
          </w:p>
          <w:p w14:paraId="1833072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2A409CC1"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BB1A8E"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Rând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coloană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1F68B08"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Instrucţiuni</w:t>
            </w:r>
            <w:proofErr w:type="spellEnd"/>
          </w:p>
        </w:tc>
      </w:tr>
      <w:tr w:rsidR="00244104" w:rsidRPr="00244104" w14:paraId="25B54C5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72B5"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2E04"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medie pentru perioada de raportare – Valoarea expunerilor aferente SFT-urilor</w:t>
            </w:r>
            <w:r w:rsidRPr="00244104">
              <w:rPr>
                <w:rFonts w:ascii="Times New Roman" w:eastAsia="Times New Roman" w:hAnsi="Times New Roman" w:cs="Times New Roman"/>
                <w:kern w:val="0"/>
                <w:lang w:eastAsia="ro-MD"/>
                <w14:ligatures w14:val="none"/>
              </w:rPr>
              <w:br/>
            </w:r>
            <w:r w:rsidRPr="00244104">
              <w:rPr>
                <w:rFonts w:ascii="Times New Roman" w:eastAsia="Times New Roman" w:hAnsi="Times New Roman" w:cs="Times New Roman"/>
                <w:kern w:val="0"/>
                <w:lang w:eastAsia="ro-MD"/>
                <w14:ligatures w14:val="none"/>
              </w:rPr>
              <w:lastRenderedPageBreak/>
              <w:t xml:space="preserve">Băncile raportează media valorilor zilnice din cursul trimestrului de raportare ale expunerilor aferente SFT-urilor, fără segmentul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astfel cum sunt definite pe rândurile 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0050 din formularul C 47.00.</w:t>
            </w:r>
          </w:p>
        </w:tc>
      </w:tr>
      <w:tr w:rsidR="00244104" w:rsidRPr="00244104" w14:paraId="1D93AADA"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3778"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lastRenderedPageBreak/>
              <w:t>{0010;0020}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CC7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Valoarea medie pentru perioada de raportare – Ajustări pentru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contabilizate ca vânzări de SFT-uri</w:t>
            </w:r>
            <w:r w:rsidRPr="00244104">
              <w:rPr>
                <w:rFonts w:ascii="Times New Roman" w:eastAsia="Times New Roman" w:hAnsi="Times New Roman" w:cs="Times New Roman"/>
                <w:kern w:val="0"/>
                <w:lang w:eastAsia="ro-MD"/>
                <w14:ligatures w14:val="none"/>
              </w:rPr>
              <w:br/>
              <w:t xml:space="preserve">Băncile raportează media valorilor zilnice din cursul trimestrului de raportare ale ajustărilor pentru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contabilizate ca vânzări de SFT-uri, astfel cum sunt definite pe rândul 0230 din formularul C 47.00.</w:t>
            </w:r>
          </w:p>
        </w:tc>
      </w:tr>
    </w:tbl>
    <w:p w14:paraId="450E3AD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4DF36B05"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proofErr w:type="spellStart"/>
      <w:r w:rsidRPr="00244104">
        <w:rPr>
          <w:rFonts w:ascii="Arial" w:eastAsia="Times New Roman" w:hAnsi="Arial" w:cs="Arial"/>
          <w:b/>
          <w:bCs/>
          <w:kern w:val="0"/>
          <w:sz w:val="24"/>
          <w:szCs w:val="24"/>
          <w:lang w:eastAsia="ro-MD"/>
          <w14:ligatures w14:val="none"/>
        </w:rPr>
        <w:t>Secţiunea</w:t>
      </w:r>
      <w:proofErr w:type="spellEnd"/>
      <w:r w:rsidRPr="00244104">
        <w:rPr>
          <w:rFonts w:ascii="Arial" w:eastAsia="Times New Roman" w:hAnsi="Arial" w:cs="Arial"/>
          <w:b/>
          <w:bCs/>
          <w:kern w:val="0"/>
          <w:sz w:val="24"/>
          <w:szCs w:val="24"/>
          <w:lang w:eastAsia="ro-MD"/>
          <w14:ligatures w14:val="none"/>
        </w:rPr>
        <w:t xml:space="preserve"> 9. C 48.02 Volatilitatea indicatorului efectului de levier:</w:t>
      </w:r>
    </w:p>
    <w:p w14:paraId="0E5D8BC4" w14:textId="77777777" w:rsidR="00244104" w:rsidRPr="00244104" w:rsidRDefault="00244104" w:rsidP="00244104">
      <w:pPr>
        <w:spacing w:after="0" w:line="240" w:lineRule="auto"/>
        <w:jc w:val="center"/>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valorile zilnice pentru perioada de raportare</w:t>
      </w:r>
    </w:p>
    <w:p w14:paraId="35C795BA"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38.</w:t>
      </w:r>
      <w:r w:rsidRPr="00244104">
        <w:rPr>
          <w:rFonts w:ascii="Arial" w:eastAsia="Times New Roman" w:hAnsi="Arial" w:cs="Arial"/>
          <w:kern w:val="0"/>
          <w:sz w:val="24"/>
          <w:szCs w:val="24"/>
          <w:lang w:eastAsia="ro-MD"/>
          <w14:ligatures w14:val="none"/>
        </w:rPr>
        <w:t xml:space="preserve"> Se raportează valorile zilnice din cursul trimestrului.</w:t>
      </w:r>
    </w:p>
    <w:p w14:paraId="44C7CAE6"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66"/>
        <w:gridCol w:w="2173"/>
        <w:gridCol w:w="2945"/>
      </w:tblGrid>
      <w:tr w:rsidR="00244104" w:rsidRPr="00244104" w14:paraId="63C61EDA" w14:textId="77777777" w:rsidTr="00244104">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FBFBA9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Formatul raportului</w:t>
            </w:r>
          </w:p>
          <w:p w14:paraId="3965EEF3"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168CADAE"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Codul băncii</w:t>
            </w:r>
            <w:r w:rsidRPr="00244104">
              <w:rPr>
                <w:rFonts w:ascii="Times New Roman" w:eastAsia="Times New Roman" w:hAnsi="Times New Roman" w:cs="Times New Roman"/>
                <w:kern w:val="0"/>
                <w:lang w:eastAsia="ro-MD"/>
                <w14:ligatures w14:val="none"/>
              </w:rPr>
              <w:t xml:space="preserve"> ____________________</w:t>
            </w:r>
          </w:p>
          <w:p w14:paraId="2DEFB80A"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Perioada de raportare</w:t>
            </w:r>
            <w:r w:rsidRPr="00244104">
              <w:rPr>
                <w:rFonts w:ascii="Times New Roman" w:eastAsia="Times New Roman" w:hAnsi="Times New Roman" w:cs="Times New Roman"/>
                <w:kern w:val="0"/>
                <w:lang w:eastAsia="ro-MD"/>
                <w14:ligatures w14:val="none"/>
              </w:rPr>
              <w:t>____________</w:t>
            </w:r>
          </w:p>
          <w:p w14:paraId="60742A94"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63924C86" w14:textId="77777777" w:rsidR="00244104" w:rsidRPr="00244104" w:rsidRDefault="00244104" w:rsidP="00244104">
            <w:pPr>
              <w:spacing w:after="0" w:line="240" w:lineRule="auto"/>
              <w:jc w:val="right"/>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Formular C48.02</w:t>
            </w:r>
          </w:p>
          <w:p w14:paraId="7E8EABEF" w14:textId="77777777" w:rsidR="00244104" w:rsidRPr="00244104" w:rsidRDefault="00244104" w:rsidP="00244104">
            <w:pPr>
              <w:spacing w:after="0" w:line="240" w:lineRule="auto"/>
              <w:ind w:firstLine="567"/>
              <w:jc w:val="both"/>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p w14:paraId="4266E84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48.02 – VOLATILITATEA INDICATORULUI EFECTULUI DE LEVIER:</w:t>
            </w:r>
          </w:p>
          <w:p w14:paraId="00EAFB8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VALORILE ZILNICE PENTRU PERIOADA DE RAPORTARE (LR6.2)</w:t>
            </w:r>
          </w:p>
          <w:p w14:paraId="51C092A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784162E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9A79DF"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Data de </w:t>
            </w:r>
            <w:proofErr w:type="spellStart"/>
            <w:r w:rsidRPr="00244104">
              <w:rPr>
                <w:rFonts w:ascii="Times New Roman" w:eastAsia="Times New Roman" w:hAnsi="Times New Roman" w:cs="Times New Roman"/>
                <w:b/>
                <w:bCs/>
                <w:kern w:val="0"/>
                <w:lang w:eastAsia="ro-MD"/>
                <w14:ligatures w14:val="none"/>
              </w:rPr>
              <w:t>referinţă</w:t>
            </w:r>
            <w:proofErr w:type="spellEnd"/>
            <w:r w:rsidRPr="00244104">
              <w:rPr>
                <w:rFonts w:ascii="Times New Roman" w:eastAsia="Times New Roman" w:hAnsi="Times New Roman" w:cs="Times New Roman"/>
                <w:b/>
                <w:bCs/>
                <w:kern w:val="0"/>
                <w:lang w:eastAsia="ro-MD"/>
                <w14:ligatures w14:val="none"/>
              </w:rPr>
              <w:t xml:space="preserve"> din cadrul perioadei de raportare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423056"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expunerilor aferente SFT-urilor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45224A"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Ajustări pentru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contabilizate ca vânzări de SFT-uri</w:t>
            </w:r>
          </w:p>
        </w:tc>
      </w:tr>
      <w:tr w:rsidR="00244104" w:rsidRPr="00244104" w14:paraId="7024652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7CE341"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2727A0"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281E6E"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0030</w:t>
            </w:r>
          </w:p>
        </w:tc>
      </w:tr>
      <w:tr w:rsidR="00244104" w:rsidRPr="00244104" w14:paraId="167BB9D8"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9B1D5"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80D6D"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C84B" w14:textId="77777777" w:rsidR="00244104" w:rsidRPr="00244104" w:rsidRDefault="00244104" w:rsidP="00244104">
            <w:pPr>
              <w:spacing w:after="0" w:line="240" w:lineRule="auto"/>
              <w:rPr>
                <w:rFonts w:ascii="Times New Roman" w:eastAsia="Times New Roman" w:hAnsi="Times New Roman" w:cs="Times New Roman"/>
                <w:kern w:val="0"/>
                <w:sz w:val="20"/>
                <w:szCs w:val="20"/>
                <w:lang w:eastAsia="ro-MD"/>
                <w14:ligatures w14:val="none"/>
              </w:rPr>
            </w:pPr>
          </w:p>
        </w:tc>
      </w:tr>
    </w:tbl>
    <w:p w14:paraId="239549B8"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21"/>
        <w:gridCol w:w="6163"/>
      </w:tblGrid>
      <w:tr w:rsidR="00244104" w:rsidRPr="00244104" w14:paraId="0FEC0696" w14:textId="77777777" w:rsidTr="00244104">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3139DECD"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Modul de completare a raportului</w:t>
            </w:r>
          </w:p>
          <w:p w14:paraId="142538D7"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C 48.02 Volatilitatea indicatorului efectului de levier:</w:t>
            </w:r>
          </w:p>
          <w:p w14:paraId="730245D4"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valorile zilnice pentru perioada de raportare</w:t>
            </w:r>
          </w:p>
          <w:p w14:paraId="393DB8EC" w14:textId="77777777" w:rsidR="00244104" w:rsidRPr="00244104" w:rsidRDefault="00244104" w:rsidP="00244104">
            <w:pPr>
              <w:spacing w:after="0" w:line="240" w:lineRule="auto"/>
              <w:jc w:val="center"/>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w:t>
            </w:r>
          </w:p>
        </w:tc>
      </w:tr>
      <w:tr w:rsidR="00244104" w:rsidRPr="00244104" w14:paraId="4057C937"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C55B97"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Rând </w:t>
            </w:r>
            <w:proofErr w:type="spellStart"/>
            <w:r w:rsidRPr="00244104">
              <w:rPr>
                <w:rFonts w:ascii="Times New Roman" w:eastAsia="Times New Roman" w:hAnsi="Times New Roman" w:cs="Times New Roman"/>
                <w:b/>
                <w:bCs/>
                <w:kern w:val="0"/>
                <w:lang w:eastAsia="ro-MD"/>
                <w14:ligatures w14:val="none"/>
              </w:rPr>
              <w:t>şi</w:t>
            </w:r>
            <w:proofErr w:type="spellEnd"/>
            <w:r w:rsidRPr="00244104">
              <w:rPr>
                <w:rFonts w:ascii="Times New Roman" w:eastAsia="Times New Roman" w:hAnsi="Times New Roman" w:cs="Times New Roman"/>
                <w:b/>
                <w:bCs/>
                <w:kern w:val="0"/>
                <w:lang w:eastAsia="ro-MD"/>
                <w14:ligatures w14:val="none"/>
              </w:rPr>
              <w:t xml:space="preserve"> coloană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57AB69" w14:textId="77777777" w:rsidR="00244104" w:rsidRPr="00244104" w:rsidRDefault="00244104" w:rsidP="00244104">
            <w:pPr>
              <w:spacing w:after="0" w:line="240" w:lineRule="auto"/>
              <w:jc w:val="center"/>
              <w:rPr>
                <w:rFonts w:ascii="Times New Roman" w:eastAsia="Times New Roman" w:hAnsi="Times New Roman" w:cs="Times New Roman"/>
                <w:b/>
                <w:bCs/>
                <w:kern w:val="0"/>
                <w:lang w:eastAsia="ro-MD"/>
                <w14:ligatures w14:val="none"/>
              </w:rPr>
            </w:pPr>
            <w:proofErr w:type="spellStart"/>
            <w:r w:rsidRPr="00244104">
              <w:rPr>
                <w:rFonts w:ascii="Times New Roman" w:eastAsia="Times New Roman" w:hAnsi="Times New Roman" w:cs="Times New Roman"/>
                <w:b/>
                <w:bCs/>
                <w:kern w:val="0"/>
                <w:lang w:eastAsia="ro-MD"/>
                <w14:ligatures w14:val="none"/>
              </w:rPr>
              <w:t>Instrucţiuni</w:t>
            </w:r>
            <w:proofErr w:type="spellEnd"/>
          </w:p>
        </w:tc>
      </w:tr>
      <w:tr w:rsidR="00244104" w:rsidRPr="00244104" w14:paraId="13793B46"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F164E"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76136"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Data de </w:t>
            </w:r>
            <w:proofErr w:type="spellStart"/>
            <w:r w:rsidRPr="00244104">
              <w:rPr>
                <w:rFonts w:ascii="Times New Roman" w:eastAsia="Times New Roman" w:hAnsi="Times New Roman" w:cs="Times New Roman"/>
                <w:b/>
                <w:bCs/>
                <w:kern w:val="0"/>
                <w:lang w:eastAsia="ro-MD"/>
                <w14:ligatures w14:val="none"/>
              </w:rPr>
              <w:t>referinţă</w:t>
            </w:r>
            <w:proofErr w:type="spellEnd"/>
            <w:r w:rsidRPr="00244104">
              <w:rPr>
                <w:rFonts w:ascii="Times New Roman" w:eastAsia="Times New Roman" w:hAnsi="Times New Roman" w:cs="Times New Roman"/>
                <w:b/>
                <w:bCs/>
                <w:kern w:val="0"/>
                <w:lang w:eastAsia="ro-MD"/>
                <w14:ligatures w14:val="none"/>
              </w:rPr>
              <w:t xml:space="preserve"> din cadrul perioadei de raportare</w:t>
            </w:r>
            <w:r w:rsidRPr="00244104">
              <w:rPr>
                <w:rFonts w:ascii="Times New Roman" w:eastAsia="Times New Roman" w:hAnsi="Times New Roman" w:cs="Times New Roman"/>
                <w:kern w:val="0"/>
                <w:lang w:eastAsia="ro-MD"/>
                <w14:ligatures w14:val="none"/>
              </w:rPr>
              <w:br/>
              <w:t>Băncile raportează data la care se referă valoarea zilnică raportată. Se raportează valoarea pentru fiecare zi lucrătoare a trimestrului de raportare.</w:t>
            </w:r>
          </w:p>
        </w:tc>
      </w:tr>
      <w:tr w:rsidR="00244104" w:rsidRPr="00244104" w14:paraId="1CB01AFF"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B11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C9B57"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Valoarea expunerilor aferente SFT-urilor</w:t>
            </w:r>
            <w:r w:rsidRPr="00244104">
              <w:rPr>
                <w:rFonts w:ascii="Times New Roman" w:eastAsia="Times New Roman" w:hAnsi="Times New Roman" w:cs="Times New Roman"/>
                <w:kern w:val="0"/>
                <w:lang w:eastAsia="ro-MD"/>
                <w14:ligatures w14:val="none"/>
              </w:rPr>
              <w:br/>
              <w:t xml:space="preserve">Băncile raportează valorile zilnice din cursul trimestrului de raportare ale expunerilor aferente SFT-urilor, fără segmentul CPC exclus din expunerile aferente </w:t>
            </w:r>
            <w:proofErr w:type="spellStart"/>
            <w:r w:rsidRPr="00244104">
              <w:rPr>
                <w:rFonts w:ascii="Times New Roman" w:eastAsia="Times New Roman" w:hAnsi="Times New Roman" w:cs="Times New Roman"/>
                <w:kern w:val="0"/>
                <w:lang w:eastAsia="ro-MD"/>
                <w14:ligatures w14:val="none"/>
              </w:rPr>
              <w:t>tranzacţiilor</w:t>
            </w:r>
            <w:proofErr w:type="spellEnd"/>
            <w:r w:rsidRPr="00244104">
              <w:rPr>
                <w:rFonts w:ascii="Times New Roman" w:eastAsia="Times New Roman" w:hAnsi="Times New Roman" w:cs="Times New Roman"/>
                <w:kern w:val="0"/>
                <w:lang w:eastAsia="ro-MD"/>
                <w14:ligatures w14:val="none"/>
              </w:rPr>
              <w:t xml:space="preserve"> compensate pentru </w:t>
            </w:r>
            <w:proofErr w:type="spellStart"/>
            <w:r w:rsidRPr="00244104">
              <w:rPr>
                <w:rFonts w:ascii="Times New Roman" w:eastAsia="Times New Roman" w:hAnsi="Times New Roman" w:cs="Times New Roman"/>
                <w:kern w:val="0"/>
                <w:lang w:eastAsia="ro-MD"/>
                <w14:ligatures w14:val="none"/>
              </w:rPr>
              <w:t>clienţi</w:t>
            </w:r>
            <w:proofErr w:type="spellEnd"/>
            <w:r w:rsidRPr="00244104">
              <w:rPr>
                <w:rFonts w:ascii="Times New Roman" w:eastAsia="Times New Roman" w:hAnsi="Times New Roman" w:cs="Times New Roman"/>
                <w:kern w:val="0"/>
                <w:lang w:eastAsia="ro-MD"/>
                <w14:ligatures w14:val="none"/>
              </w:rPr>
              <w:t xml:space="preserve">, astfel cum sunt </w:t>
            </w:r>
            <w:proofErr w:type="spellStart"/>
            <w:r w:rsidRPr="00244104">
              <w:rPr>
                <w:rFonts w:ascii="Times New Roman" w:eastAsia="Times New Roman" w:hAnsi="Times New Roman" w:cs="Times New Roman"/>
                <w:kern w:val="0"/>
                <w:lang w:eastAsia="ro-MD"/>
                <w14:ligatures w14:val="none"/>
              </w:rPr>
              <w:t>menţionate</w:t>
            </w:r>
            <w:proofErr w:type="spellEnd"/>
            <w:r w:rsidRPr="00244104">
              <w:rPr>
                <w:rFonts w:ascii="Times New Roman" w:eastAsia="Times New Roman" w:hAnsi="Times New Roman" w:cs="Times New Roman"/>
                <w:kern w:val="0"/>
                <w:lang w:eastAsia="ro-MD"/>
                <w14:ligatures w14:val="none"/>
              </w:rPr>
              <w:t xml:space="preserve"> pe rândurile 0010 </w:t>
            </w:r>
            <w:proofErr w:type="spellStart"/>
            <w:r w:rsidRPr="00244104">
              <w:rPr>
                <w:rFonts w:ascii="Times New Roman" w:eastAsia="Times New Roman" w:hAnsi="Times New Roman" w:cs="Times New Roman"/>
                <w:kern w:val="0"/>
                <w:lang w:eastAsia="ro-MD"/>
                <w14:ligatures w14:val="none"/>
              </w:rPr>
              <w:t>şi</w:t>
            </w:r>
            <w:proofErr w:type="spellEnd"/>
            <w:r w:rsidRPr="00244104">
              <w:rPr>
                <w:rFonts w:ascii="Times New Roman" w:eastAsia="Times New Roman" w:hAnsi="Times New Roman" w:cs="Times New Roman"/>
                <w:kern w:val="0"/>
                <w:lang w:eastAsia="ro-MD"/>
                <w14:ligatures w14:val="none"/>
              </w:rPr>
              <w:t xml:space="preserve"> 0050 din formularul C 47.00.</w:t>
            </w:r>
          </w:p>
        </w:tc>
      </w:tr>
      <w:tr w:rsidR="00244104" w:rsidRPr="00244104" w14:paraId="70AF385C" w14:textId="77777777" w:rsidTr="002441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5991"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kern w:val="0"/>
                <w:lang w:eastAsia="ro-MD"/>
                <w14:ligatures w14:val="none"/>
              </w:rPr>
              <w:t>{0010;0030}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0DA9A" w14:textId="77777777" w:rsidR="00244104" w:rsidRPr="00244104" w:rsidRDefault="00244104" w:rsidP="00244104">
            <w:pPr>
              <w:spacing w:after="0" w:line="240" w:lineRule="auto"/>
              <w:rPr>
                <w:rFonts w:ascii="Times New Roman" w:eastAsia="Times New Roman" w:hAnsi="Times New Roman" w:cs="Times New Roman"/>
                <w:kern w:val="0"/>
                <w:lang w:eastAsia="ro-MD"/>
                <w14:ligatures w14:val="none"/>
              </w:rPr>
            </w:pPr>
            <w:r w:rsidRPr="00244104">
              <w:rPr>
                <w:rFonts w:ascii="Times New Roman" w:eastAsia="Times New Roman" w:hAnsi="Times New Roman" w:cs="Times New Roman"/>
                <w:b/>
                <w:bCs/>
                <w:kern w:val="0"/>
                <w:lang w:eastAsia="ro-MD"/>
                <w14:ligatures w14:val="none"/>
              </w:rPr>
              <w:t xml:space="preserve">Ajustări pentru </w:t>
            </w:r>
            <w:proofErr w:type="spellStart"/>
            <w:r w:rsidRPr="00244104">
              <w:rPr>
                <w:rFonts w:ascii="Times New Roman" w:eastAsia="Times New Roman" w:hAnsi="Times New Roman" w:cs="Times New Roman"/>
                <w:b/>
                <w:bCs/>
                <w:kern w:val="0"/>
                <w:lang w:eastAsia="ro-MD"/>
                <w14:ligatures w14:val="none"/>
              </w:rPr>
              <w:t>tranzacţiile</w:t>
            </w:r>
            <w:proofErr w:type="spellEnd"/>
            <w:r w:rsidRPr="00244104">
              <w:rPr>
                <w:rFonts w:ascii="Times New Roman" w:eastAsia="Times New Roman" w:hAnsi="Times New Roman" w:cs="Times New Roman"/>
                <w:b/>
                <w:bCs/>
                <w:kern w:val="0"/>
                <w:lang w:eastAsia="ro-MD"/>
                <w14:ligatures w14:val="none"/>
              </w:rPr>
              <w:t xml:space="preserve"> contabilizate ca vânzări de SFT-uri</w:t>
            </w:r>
            <w:r w:rsidRPr="00244104">
              <w:rPr>
                <w:rFonts w:ascii="Times New Roman" w:eastAsia="Times New Roman" w:hAnsi="Times New Roman" w:cs="Times New Roman"/>
                <w:kern w:val="0"/>
                <w:lang w:eastAsia="ro-MD"/>
                <w14:ligatures w14:val="none"/>
              </w:rPr>
              <w:br/>
              <w:t xml:space="preserve">Băncile raportează valorile zilnice din cursul trimestrului de raportare ale ajustărilor pentru </w:t>
            </w:r>
            <w:proofErr w:type="spellStart"/>
            <w:r w:rsidRPr="00244104">
              <w:rPr>
                <w:rFonts w:ascii="Times New Roman" w:eastAsia="Times New Roman" w:hAnsi="Times New Roman" w:cs="Times New Roman"/>
                <w:kern w:val="0"/>
                <w:lang w:eastAsia="ro-MD"/>
                <w14:ligatures w14:val="none"/>
              </w:rPr>
              <w:t>tranzacţiile</w:t>
            </w:r>
            <w:proofErr w:type="spellEnd"/>
            <w:r w:rsidRPr="00244104">
              <w:rPr>
                <w:rFonts w:ascii="Times New Roman" w:eastAsia="Times New Roman" w:hAnsi="Times New Roman" w:cs="Times New Roman"/>
                <w:kern w:val="0"/>
                <w:lang w:eastAsia="ro-MD"/>
                <w14:ligatures w14:val="none"/>
              </w:rPr>
              <w:t xml:space="preserve"> contabilizate ca vânzări de SFT-uri, astfel cum sunt definite pe rândul 0230 din formularul C 47.00.</w:t>
            </w:r>
          </w:p>
        </w:tc>
      </w:tr>
    </w:tbl>
    <w:p w14:paraId="0D12095A"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07FD72C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lastRenderedPageBreak/>
        <w:t>1.4.</w:t>
      </w:r>
      <w:r w:rsidRPr="00244104">
        <w:rPr>
          <w:rFonts w:ascii="Arial" w:eastAsia="Times New Roman" w:hAnsi="Arial" w:cs="Arial"/>
          <w:kern w:val="0"/>
          <w:sz w:val="24"/>
          <w:szCs w:val="24"/>
          <w:lang w:eastAsia="ro-MD"/>
          <w14:ligatures w14:val="none"/>
        </w:rPr>
        <w:t xml:space="preserve"> În anexa nr.13, în modul de completare a raportului C 80.00 - NSFR - FINANŢAREA STABILĂ NECESARĂ, </w:t>
      </w:r>
      <w:proofErr w:type="spellStart"/>
      <w:r w:rsidRPr="00244104">
        <w:rPr>
          <w:rFonts w:ascii="Arial" w:eastAsia="Times New Roman" w:hAnsi="Arial" w:cs="Arial"/>
          <w:kern w:val="0"/>
          <w:sz w:val="24"/>
          <w:szCs w:val="24"/>
          <w:lang w:eastAsia="ro-MD"/>
          <w14:ligatures w14:val="none"/>
        </w:rPr>
        <w:t>Secţiunea</w:t>
      </w:r>
      <w:proofErr w:type="spellEnd"/>
      <w:r w:rsidRPr="00244104">
        <w:rPr>
          <w:rFonts w:ascii="Arial" w:eastAsia="Times New Roman" w:hAnsi="Arial" w:cs="Arial"/>
          <w:kern w:val="0"/>
          <w:sz w:val="24"/>
          <w:szCs w:val="24"/>
          <w:lang w:eastAsia="ro-MD"/>
          <w14:ligatures w14:val="none"/>
        </w:rPr>
        <w:t xml:space="preserve"> 2. </w:t>
      </w:r>
      <w:proofErr w:type="spellStart"/>
      <w:r w:rsidRPr="00244104">
        <w:rPr>
          <w:rFonts w:ascii="Arial" w:eastAsia="Times New Roman" w:hAnsi="Arial" w:cs="Arial"/>
          <w:kern w:val="0"/>
          <w:sz w:val="24"/>
          <w:szCs w:val="24"/>
          <w:lang w:eastAsia="ro-MD"/>
          <w14:ligatures w14:val="none"/>
        </w:rPr>
        <w:t>Instrucţiuni</w:t>
      </w:r>
      <w:proofErr w:type="spellEnd"/>
      <w:r w:rsidRPr="00244104">
        <w:rPr>
          <w:rFonts w:ascii="Arial" w:eastAsia="Times New Roman" w:hAnsi="Arial" w:cs="Arial"/>
          <w:kern w:val="0"/>
          <w:sz w:val="24"/>
          <w:szCs w:val="24"/>
          <w:lang w:eastAsia="ro-MD"/>
          <w14:ligatures w14:val="none"/>
        </w:rPr>
        <w:t xml:space="preserve"> pentru anumite </w:t>
      </w:r>
      <w:proofErr w:type="spellStart"/>
      <w:r w:rsidRPr="00244104">
        <w:rPr>
          <w:rFonts w:ascii="Arial" w:eastAsia="Times New Roman" w:hAnsi="Arial" w:cs="Arial"/>
          <w:kern w:val="0"/>
          <w:sz w:val="24"/>
          <w:szCs w:val="24"/>
          <w:lang w:eastAsia="ro-MD"/>
          <w14:ligatures w14:val="none"/>
        </w:rPr>
        <w:t>poziţii</w:t>
      </w:r>
      <w:proofErr w:type="spellEnd"/>
      <w:r w:rsidRPr="00244104">
        <w:rPr>
          <w:rFonts w:ascii="Arial" w:eastAsia="Times New Roman" w:hAnsi="Arial" w:cs="Arial"/>
          <w:kern w:val="0"/>
          <w:sz w:val="24"/>
          <w:szCs w:val="24"/>
          <w:lang w:eastAsia="ro-MD"/>
          <w14:ligatures w14:val="none"/>
        </w:rPr>
        <w:t xml:space="preserve">, la </w:t>
      </w:r>
      <w:proofErr w:type="spellStart"/>
      <w:r w:rsidRPr="00244104">
        <w:rPr>
          <w:rFonts w:ascii="Arial" w:eastAsia="Times New Roman" w:hAnsi="Arial" w:cs="Arial"/>
          <w:kern w:val="0"/>
          <w:sz w:val="24"/>
          <w:szCs w:val="24"/>
          <w:lang w:eastAsia="ro-MD"/>
          <w14:ligatures w14:val="none"/>
        </w:rPr>
        <w:t>poziţia</w:t>
      </w:r>
      <w:proofErr w:type="spellEnd"/>
      <w:r w:rsidRPr="00244104">
        <w:rPr>
          <w:rFonts w:ascii="Arial" w:eastAsia="Times New Roman" w:hAnsi="Arial" w:cs="Arial"/>
          <w:kern w:val="0"/>
          <w:sz w:val="24"/>
          <w:szCs w:val="24"/>
          <w:lang w:eastAsia="ro-MD"/>
          <w14:ligatures w14:val="none"/>
        </w:rPr>
        <w:t xml:space="preserve"> 1070 "1.10.3 Elemente </w:t>
      </w:r>
      <w:proofErr w:type="spellStart"/>
      <w:r w:rsidRPr="00244104">
        <w:rPr>
          <w:rFonts w:ascii="Arial" w:eastAsia="Times New Roman" w:hAnsi="Arial" w:cs="Arial"/>
          <w:kern w:val="0"/>
          <w:sz w:val="24"/>
          <w:szCs w:val="24"/>
          <w:lang w:eastAsia="ro-MD"/>
          <w14:ligatures w14:val="none"/>
        </w:rPr>
        <w:t>extrabilanţiere</w:t>
      </w:r>
      <w:proofErr w:type="spellEnd"/>
      <w:r w:rsidRPr="00244104">
        <w:rPr>
          <w:rFonts w:ascii="Arial" w:eastAsia="Times New Roman" w:hAnsi="Arial" w:cs="Arial"/>
          <w:kern w:val="0"/>
          <w:sz w:val="24"/>
          <w:szCs w:val="24"/>
          <w:lang w:eastAsia="ro-MD"/>
          <w14:ligatures w14:val="none"/>
        </w:rPr>
        <w:t xml:space="preserve"> aferente </w:t>
      </w:r>
      <w:proofErr w:type="spellStart"/>
      <w:r w:rsidRPr="00244104">
        <w:rPr>
          <w:rFonts w:ascii="Arial" w:eastAsia="Times New Roman" w:hAnsi="Arial" w:cs="Arial"/>
          <w:kern w:val="0"/>
          <w:sz w:val="24"/>
          <w:szCs w:val="24"/>
          <w:lang w:eastAsia="ro-MD"/>
          <w14:ligatures w14:val="none"/>
        </w:rPr>
        <w:t>finanţării</w:t>
      </w:r>
      <w:proofErr w:type="spellEnd"/>
      <w:r w:rsidRPr="00244104">
        <w:rPr>
          <w:rFonts w:ascii="Arial" w:eastAsia="Times New Roman" w:hAnsi="Arial" w:cs="Arial"/>
          <w:kern w:val="0"/>
          <w:sz w:val="24"/>
          <w:szCs w:val="24"/>
          <w:lang w:eastAsia="ro-MD"/>
          <w14:ligatures w14:val="none"/>
        </w:rPr>
        <w:t xml:space="preserve"> </w:t>
      </w:r>
      <w:proofErr w:type="spellStart"/>
      <w:r w:rsidRPr="00244104">
        <w:rPr>
          <w:rFonts w:ascii="Arial" w:eastAsia="Times New Roman" w:hAnsi="Arial" w:cs="Arial"/>
          <w:kern w:val="0"/>
          <w:sz w:val="24"/>
          <w:szCs w:val="24"/>
          <w:lang w:eastAsia="ro-MD"/>
          <w14:ligatures w14:val="none"/>
        </w:rPr>
        <w:t>comerţului</w:t>
      </w:r>
      <w:proofErr w:type="spellEnd"/>
      <w:r w:rsidRPr="00244104">
        <w:rPr>
          <w:rFonts w:ascii="Arial" w:eastAsia="Times New Roman" w:hAnsi="Arial" w:cs="Arial"/>
          <w:kern w:val="0"/>
          <w:sz w:val="24"/>
          <w:szCs w:val="24"/>
          <w:lang w:eastAsia="ro-MD"/>
          <w14:ligatures w14:val="none"/>
        </w:rPr>
        <w:t>" textul "Regulamentul nr.114/2018" se substituie cu textul "Regulamentul nr.111/2018".</w:t>
      </w:r>
    </w:p>
    <w:p w14:paraId="2128EEC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3A5DCBE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w:t>
      </w:r>
      <w:r w:rsidRPr="00244104">
        <w:rPr>
          <w:rFonts w:ascii="Arial" w:eastAsia="Times New Roman" w:hAnsi="Arial" w:cs="Arial"/>
          <w:kern w:val="0"/>
          <w:sz w:val="24"/>
          <w:szCs w:val="24"/>
          <w:lang w:eastAsia="ro-MD"/>
          <w14:ligatures w14:val="none"/>
        </w:rPr>
        <w:t xml:space="preserve"> Regulamentul privind efectul de levier, aprobat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nr.176/2025 (Monitorul Oficial al Republicii Moldova, 2025, nr.417-419 art.676) se modifică după cum urmează:</w:t>
      </w:r>
    </w:p>
    <w:p w14:paraId="3B64DEF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2.1.</w:t>
      </w:r>
      <w:r w:rsidRPr="00244104">
        <w:rPr>
          <w:rFonts w:ascii="Arial" w:eastAsia="Times New Roman" w:hAnsi="Arial" w:cs="Arial"/>
          <w:kern w:val="0"/>
          <w:sz w:val="24"/>
          <w:szCs w:val="24"/>
          <w:lang w:eastAsia="ro-MD"/>
          <w14:ligatures w14:val="none"/>
        </w:rPr>
        <w:t xml:space="preserve"> la subpct.19.4 textul "subpct.143.3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substituie cu textul "subpct.145.3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aprobat prin hotărârea Comitetului executiv al BNM nr.220/2025 (în continuare – Regulamentul nr.220/2025)";</w:t>
      </w:r>
    </w:p>
    <w:p w14:paraId="27CABFD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2.2.</w:t>
      </w:r>
      <w:r w:rsidRPr="00244104">
        <w:rPr>
          <w:rFonts w:ascii="Arial" w:eastAsia="Times New Roman" w:hAnsi="Arial" w:cs="Arial"/>
          <w:kern w:val="0"/>
          <w:sz w:val="24"/>
          <w:szCs w:val="24"/>
          <w:lang w:eastAsia="ro-MD"/>
          <w14:ligatures w14:val="none"/>
        </w:rPr>
        <w:t xml:space="preserve"> la subpct.19.5 textul "pct.139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140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substituie cu textul "pct.141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142 din Regulamentul nr.220/2025";</w:t>
      </w:r>
    </w:p>
    <w:p w14:paraId="282D61BC"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2.3.</w:t>
      </w:r>
      <w:r w:rsidRPr="00244104">
        <w:rPr>
          <w:rFonts w:ascii="Arial" w:eastAsia="Times New Roman" w:hAnsi="Arial" w:cs="Arial"/>
          <w:kern w:val="0"/>
          <w:sz w:val="24"/>
          <w:szCs w:val="24"/>
          <w:lang w:eastAsia="ro-MD"/>
          <w14:ligatures w14:val="none"/>
        </w:rPr>
        <w:t xml:space="preserve"> la pct.33 textul "pct.104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105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substituie cu textul "pct.106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107 din Regulamentul nr.220/2025";</w:t>
      </w:r>
    </w:p>
    <w:p w14:paraId="700B349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2.4.</w:t>
      </w:r>
      <w:r w:rsidRPr="00244104">
        <w:rPr>
          <w:rFonts w:ascii="Arial" w:eastAsia="Times New Roman" w:hAnsi="Arial" w:cs="Arial"/>
          <w:kern w:val="0"/>
          <w:sz w:val="24"/>
          <w:szCs w:val="24"/>
          <w:lang w:eastAsia="ro-MD"/>
          <w14:ligatures w14:val="none"/>
        </w:rPr>
        <w:t xml:space="preserve"> la pct.36 textele "pct.46-48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substituie cu textul "pct.49-51 din Regulamentul nr.220/2025";</w:t>
      </w:r>
    </w:p>
    <w:p w14:paraId="78EDC079"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2.5.</w:t>
      </w:r>
      <w:r w:rsidRPr="00244104">
        <w:rPr>
          <w:rFonts w:ascii="Arial" w:eastAsia="Times New Roman" w:hAnsi="Arial" w:cs="Arial"/>
          <w:kern w:val="0"/>
          <w:sz w:val="24"/>
          <w:szCs w:val="24"/>
          <w:lang w:eastAsia="ro-MD"/>
          <w14:ligatures w14:val="none"/>
        </w:rPr>
        <w:t xml:space="preserve"> la subpct.36.5 textul "pct.104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105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substituie cu textul "pct.106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107 din Regulamentul nr.220/2025";</w:t>
      </w:r>
    </w:p>
    <w:p w14:paraId="53FDDB91"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2.6.</w:t>
      </w:r>
      <w:r w:rsidRPr="00244104">
        <w:rPr>
          <w:rFonts w:ascii="Arial" w:eastAsia="Times New Roman" w:hAnsi="Arial" w:cs="Arial"/>
          <w:kern w:val="0"/>
          <w:sz w:val="24"/>
          <w:szCs w:val="24"/>
          <w:lang w:eastAsia="ro-MD"/>
          <w14:ligatures w14:val="none"/>
        </w:rPr>
        <w:t xml:space="preserve"> la pct.40, 41, 43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subpct.43.2 textul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 cu textul "Regulamentul nr.220/2025";</w:t>
      </w:r>
    </w:p>
    <w:p w14:paraId="4CDD1C06"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2.7.</w:t>
      </w:r>
      <w:r w:rsidRPr="00244104">
        <w:rPr>
          <w:rFonts w:ascii="Arial" w:eastAsia="Times New Roman" w:hAnsi="Arial" w:cs="Arial"/>
          <w:kern w:val="0"/>
          <w:sz w:val="24"/>
          <w:szCs w:val="24"/>
          <w:lang w:eastAsia="ro-MD"/>
          <w14:ligatures w14:val="none"/>
        </w:rPr>
        <w:t xml:space="preserve"> la pct.42 textul "pct.62 </w:t>
      </w:r>
      <w:proofErr w:type="spellStart"/>
      <w:r w:rsidRPr="00244104">
        <w:rPr>
          <w:rFonts w:ascii="Arial" w:eastAsia="Times New Roman" w:hAnsi="Arial" w:cs="Arial"/>
          <w:kern w:val="0"/>
          <w:sz w:val="24"/>
          <w:szCs w:val="24"/>
          <w:lang w:eastAsia="ro-MD"/>
          <w14:ligatures w14:val="none"/>
        </w:rPr>
        <w:t>şi</w:t>
      </w:r>
      <w:proofErr w:type="spellEnd"/>
      <w:r w:rsidRPr="00244104">
        <w:rPr>
          <w:rFonts w:ascii="Arial" w:eastAsia="Times New Roman" w:hAnsi="Arial" w:cs="Arial"/>
          <w:kern w:val="0"/>
          <w:sz w:val="24"/>
          <w:szCs w:val="24"/>
          <w:lang w:eastAsia="ro-MD"/>
          <w14:ligatures w14:val="none"/>
        </w:rPr>
        <w:t xml:space="preserve"> 63 din Regulamentul cu privire la tratamentul riscului de credit al </w:t>
      </w:r>
      <w:proofErr w:type="spellStart"/>
      <w:r w:rsidRPr="00244104">
        <w:rPr>
          <w:rFonts w:ascii="Arial" w:eastAsia="Times New Roman" w:hAnsi="Arial" w:cs="Arial"/>
          <w:kern w:val="0"/>
          <w:sz w:val="24"/>
          <w:szCs w:val="24"/>
          <w:lang w:eastAsia="ro-MD"/>
          <w14:ligatures w14:val="none"/>
        </w:rPr>
        <w:t>contrapărţii</w:t>
      </w:r>
      <w:proofErr w:type="spellEnd"/>
      <w:r w:rsidRPr="00244104">
        <w:rPr>
          <w:rFonts w:ascii="Arial" w:eastAsia="Times New Roman" w:hAnsi="Arial" w:cs="Arial"/>
          <w:kern w:val="0"/>
          <w:sz w:val="24"/>
          <w:szCs w:val="24"/>
          <w:lang w:eastAsia="ro-MD"/>
          <w14:ligatures w14:val="none"/>
        </w:rPr>
        <w:t xml:space="preserve"> pentru bănci" se substitui cu textul "pct.66 din Regulamentul nr.220/2025".</w:t>
      </w:r>
    </w:p>
    <w:p w14:paraId="5988DD8E"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72A88672"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3.</w:t>
      </w:r>
      <w:r w:rsidRPr="00244104">
        <w:rPr>
          <w:rFonts w:ascii="Arial" w:eastAsia="Times New Roman" w:hAnsi="Arial" w:cs="Arial"/>
          <w:kern w:val="0"/>
          <w:sz w:val="24"/>
          <w:szCs w:val="24"/>
          <w:lang w:eastAsia="ro-MD"/>
          <w14:ligatures w14:val="none"/>
        </w:rPr>
        <w:t xml:space="preserve"> Prezenta hotărâre intră în vigoare la 1 ianuarie 2026.</w:t>
      </w:r>
    </w:p>
    <w:p w14:paraId="463AB8E7"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kern w:val="0"/>
          <w:sz w:val="24"/>
          <w:szCs w:val="24"/>
          <w:lang w:eastAsia="ro-MD"/>
          <w14:ligatures w14:val="none"/>
        </w:rPr>
        <w:t> </w:t>
      </w:r>
    </w:p>
    <w:p w14:paraId="55D44890" w14:textId="77777777" w:rsidR="00244104" w:rsidRPr="00244104" w:rsidRDefault="00244104" w:rsidP="00244104">
      <w:pPr>
        <w:spacing w:after="0" w:line="240" w:lineRule="auto"/>
        <w:ind w:firstLine="567"/>
        <w:jc w:val="both"/>
        <w:rPr>
          <w:rFonts w:ascii="Arial" w:eastAsia="Times New Roman" w:hAnsi="Arial" w:cs="Arial"/>
          <w:kern w:val="0"/>
          <w:sz w:val="24"/>
          <w:szCs w:val="24"/>
          <w:lang w:eastAsia="ro-MD"/>
          <w14:ligatures w14:val="none"/>
        </w:rPr>
      </w:pPr>
      <w:r w:rsidRPr="00244104">
        <w:rPr>
          <w:rFonts w:ascii="Arial" w:eastAsia="Times New Roman" w:hAnsi="Arial" w:cs="Arial"/>
          <w:b/>
          <w:bCs/>
          <w:kern w:val="0"/>
          <w:sz w:val="24"/>
          <w:szCs w:val="24"/>
          <w:lang w:eastAsia="ro-MD"/>
          <w14:ligatures w14:val="none"/>
        </w:rPr>
        <w:t>4.</w:t>
      </w:r>
      <w:r w:rsidRPr="00244104">
        <w:rPr>
          <w:rFonts w:ascii="Arial" w:eastAsia="Times New Roman" w:hAnsi="Arial" w:cs="Arial"/>
          <w:kern w:val="0"/>
          <w:sz w:val="24"/>
          <w:szCs w:val="24"/>
          <w:lang w:eastAsia="ro-MD"/>
          <w14:ligatures w14:val="none"/>
        </w:rPr>
        <w:t xml:space="preserve"> Prima prezentare a rapoartelor </w:t>
      </w:r>
      <w:proofErr w:type="spellStart"/>
      <w:r w:rsidRPr="00244104">
        <w:rPr>
          <w:rFonts w:ascii="Arial" w:eastAsia="Times New Roman" w:hAnsi="Arial" w:cs="Arial"/>
          <w:kern w:val="0"/>
          <w:sz w:val="24"/>
          <w:szCs w:val="24"/>
          <w:lang w:eastAsia="ro-MD"/>
          <w14:ligatures w14:val="none"/>
        </w:rPr>
        <w:t>menţionate</w:t>
      </w:r>
      <w:proofErr w:type="spellEnd"/>
      <w:r w:rsidRPr="00244104">
        <w:rPr>
          <w:rFonts w:ascii="Arial" w:eastAsia="Times New Roman" w:hAnsi="Arial" w:cs="Arial"/>
          <w:kern w:val="0"/>
          <w:sz w:val="24"/>
          <w:szCs w:val="24"/>
          <w:lang w:eastAsia="ro-MD"/>
          <w14:ligatures w14:val="none"/>
        </w:rPr>
        <w:t xml:space="preserve"> la pct.20 din </w:t>
      </w:r>
      <w:proofErr w:type="spellStart"/>
      <w:r w:rsidRPr="00244104">
        <w:rPr>
          <w:rFonts w:ascii="Arial" w:eastAsia="Times New Roman" w:hAnsi="Arial" w:cs="Arial"/>
          <w:kern w:val="0"/>
          <w:sz w:val="24"/>
          <w:szCs w:val="24"/>
          <w:lang w:eastAsia="ro-MD"/>
          <w14:ligatures w14:val="none"/>
        </w:rPr>
        <w:t>Instrucţiunea</w:t>
      </w:r>
      <w:proofErr w:type="spellEnd"/>
      <w:r w:rsidRPr="00244104">
        <w:rPr>
          <w:rFonts w:ascii="Arial" w:eastAsia="Times New Roman" w:hAnsi="Arial" w:cs="Arial"/>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244104">
        <w:rPr>
          <w:rFonts w:ascii="Arial" w:eastAsia="Times New Roman" w:hAnsi="Arial" w:cs="Arial"/>
          <w:kern w:val="0"/>
          <w:sz w:val="24"/>
          <w:szCs w:val="24"/>
          <w:lang w:eastAsia="ro-MD"/>
          <w14:ligatures w14:val="none"/>
        </w:rPr>
        <w:t>Naţionale</w:t>
      </w:r>
      <w:proofErr w:type="spellEnd"/>
      <w:r w:rsidRPr="00244104">
        <w:rPr>
          <w:rFonts w:ascii="Arial" w:eastAsia="Times New Roman" w:hAnsi="Arial" w:cs="Arial"/>
          <w:kern w:val="0"/>
          <w:sz w:val="24"/>
          <w:szCs w:val="24"/>
          <w:lang w:eastAsia="ro-MD"/>
          <w14:ligatures w14:val="none"/>
        </w:rPr>
        <w:t xml:space="preserve"> a Moldovei nr.117/2018 se va efectua pentru </w:t>
      </w:r>
      <w:proofErr w:type="spellStart"/>
      <w:r w:rsidRPr="00244104">
        <w:rPr>
          <w:rFonts w:ascii="Arial" w:eastAsia="Times New Roman" w:hAnsi="Arial" w:cs="Arial"/>
          <w:kern w:val="0"/>
          <w:sz w:val="24"/>
          <w:szCs w:val="24"/>
          <w:lang w:eastAsia="ro-MD"/>
          <w14:ligatures w14:val="none"/>
        </w:rPr>
        <w:t>situaţia</w:t>
      </w:r>
      <w:proofErr w:type="spellEnd"/>
      <w:r w:rsidRPr="00244104">
        <w:rPr>
          <w:rFonts w:ascii="Arial" w:eastAsia="Times New Roman" w:hAnsi="Arial" w:cs="Arial"/>
          <w:kern w:val="0"/>
          <w:sz w:val="24"/>
          <w:szCs w:val="24"/>
          <w:lang w:eastAsia="ro-MD"/>
          <w14:ligatures w14:val="none"/>
        </w:rPr>
        <w:t xml:space="preserve"> din 31 martie 2026.</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244104" w:rsidRPr="00244104" w14:paraId="79EA46EC" w14:textId="77777777" w:rsidTr="00244104">
        <w:tc>
          <w:tcPr>
            <w:tcW w:w="0" w:type="auto"/>
            <w:tcBorders>
              <w:top w:val="nil"/>
              <w:left w:val="nil"/>
              <w:bottom w:val="nil"/>
              <w:right w:val="nil"/>
            </w:tcBorders>
            <w:tcMar>
              <w:top w:w="24" w:type="dxa"/>
              <w:left w:w="48" w:type="dxa"/>
              <w:bottom w:w="24" w:type="dxa"/>
              <w:right w:w="1680" w:type="dxa"/>
            </w:tcMar>
            <w:hideMark/>
          </w:tcPr>
          <w:p w14:paraId="4BF0A390"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69BFB0B0"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p>
        </w:tc>
      </w:tr>
      <w:tr w:rsidR="00244104" w:rsidRPr="00244104" w14:paraId="6E61433B" w14:textId="77777777" w:rsidTr="00244104">
        <w:tc>
          <w:tcPr>
            <w:tcW w:w="0" w:type="auto"/>
            <w:tcBorders>
              <w:top w:val="nil"/>
              <w:left w:val="nil"/>
              <w:bottom w:val="nil"/>
              <w:right w:val="nil"/>
            </w:tcBorders>
            <w:tcMar>
              <w:top w:w="24" w:type="dxa"/>
              <w:left w:w="48" w:type="dxa"/>
              <w:bottom w:w="24" w:type="dxa"/>
              <w:right w:w="1680" w:type="dxa"/>
            </w:tcMar>
            <w:hideMark/>
          </w:tcPr>
          <w:p w14:paraId="2BAFB6A9"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0EFF2CAB"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Anca-Dana DRAGU</w:t>
            </w:r>
          </w:p>
        </w:tc>
      </w:tr>
      <w:tr w:rsidR="00244104" w:rsidRPr="00244104" w14:paraId="24C4C11F" w14:textId="77777777" w:rsidTr="00244104">
        <w:tc>
          <w:tcPr>
            <w:tcW w:w="0" w:type="auto"/>
            <w:gridSpan w:val="2"/>
            <w:tcBorders>
              <w:top w:val="nil"/>
              <w:left w:val="nil"/>
              <w:bottom w:val="nil"/>
              <w:right w:val="nil"/>
            </w:tcBorders>
            <w:tcMar>
              <w:top w:w="120" w:type="dxa"/>
              <w:left w:w="48" w:type="dxa"/>
              <w:bottom w:w="24" w:type="dxa"/>
              <w:right w:w="48" w:type="dxa"/>
            </w:tcMar>
            <w:hideMark/>
          </w:tcPr>
          <w:p w14:paraId="245D2798" w14:textId="77777777" w:rsidR="00244104" w:rsidRPr="00244104" w:rsidRDefault="00244104" w:rsidP="00244104">
            <w:pPr>
              <w:spacing w:after="0" w:line="240" w:lineRule="auto"/>
              <w:rPr>
                <w:rFonts w:ascii="Times New Roman" w:eastAsia="Times New Roman" w:hAnsi="Times New Roman" w:cs="Times New Roman"/>
                <w:b/>
                <w:bCs/>
                <w:kern w:val="0"/>
                <w:lang w:eastAsia="ro-MD"/>
                <w14:ligatures w14:val="none"/>
              </w:rPr>
            </w:pPr>
            <w:r w:rsidRPr="00244104">
              <w:rPr>
                <w:rFonts w:ascii="Times New Roman" w:eastAsia="Times New Roman" w:hAnsi="Times New Roman" w:cs="Times New Roman"/>
                <w:b/>
                <w:bCs/>
                <w:kern w:val="0"/>
                <w:lang w:eastAsia="ro-MD"/>
                <w14:ligatures w14:val="none"/>
              </w:rPr>
              <w:t xml:space="preserve">Nr.252. </w:t>
            </w:r>
            <w:proofErr w:type="spellStart"/>
            <w:r w:rsidRPr="00244104">
              <w:rPr>
                <w:rFonts w:ascii="Times New Roman" w:eastAsia="Times New Roman" w:hAnsi="Times New Roman" w:cs="Times New Roman"/>
                <w:b/>
                <w:bCs/>
                <w:kern w:val="0"/>
                <w:lang w:eastAsia="ro-MD"/>
                <w14:ligatures w14:val="none"/>
              </w:rPr>
              <w:t>Chişinău</w:t>
            </w:r>
            <w:proofErr w:type="spellEnd"/>
            <w:r w:rsidRPr="00244104">
              <w:rPr>
                <w:rFonts w:ascii="Times New Roman" w:eastAsia="Times New Roman" w:hAnsi="Times New Roman" w:cs="Times New Roman"/>
                <w:b/>
                <w:bCs/>
                <w:kern w:val="0"/>
                <w:lang w:eastAsia="ro-MD"/>
                <w14:ligatures w14:val="none"/>
              </w:rPr>
              <w:t>, 6 noiembrie 2025.</w:t>
            </w:r>
          </w:p>
        </w:tc>
      </w:tr>
    </w:tbl>
    <w:p w14:paraId="72F6AA03"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E6"/>
    <w:rsid w:val="00244104"/>
    <w:rsid w:val="009110A8"/>
    <w:rsid w:val="00B65ABB"/>
    <w:rsid w:val="00E422E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FE59"/>
  <w15:chartTrackingRefBased/>
  <w15:docId w15:val="{846617BC-17AD-4931-B07C-7787B465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44104"/>
  </w:style>
  <w:style w:type="paragraph" w:customStyle="1" w:styleId="msonormal0">
    <w:name w:val="msonormal"/>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244104"/>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22375</Words>
  <Characters>129780</Characters>
  <Application>Microsoft Office Word</Application>
  <DocSecurity>0</DocSecurity>
  <Lines>1081</Lines>
  <Paragraphs>303</Paragraphs>
  <ScaleCrop>false</ScaleCrop>
  <Company/>
  <LinksUpToDate>false</LinksUpToDate>
  <CharactersWithSpaces>151852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2025-11-21T08:39:00Z</dcterms:created>
  <dcterms:modified xsi:type="dcterms:W3CDTF">2025-11-21T08:43:00Z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2025-11-21T08:43:42Z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755ed4d6-17f6-4957-8a47-94e327f207c5</vt:lpwstr>
  </property>
  <property fmtid="{D5CDD505-2E9C-101B-9397-08002B2CF9AE}" pid="8" name="MSIP_Label_38962dcf-d39f-4edc-a396-338a56ba9170_ContentBits">
    <vt:lpwstr>0</vt:lpwstr>
  </property>
</Properties>
</file>